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FD767F">
      <w:pPr>
        <w:pStyle w:val="6"/>
        <w:spacing w:before="240" w:after="120"/>
        <w:ind w:firstLine="420"/>
        <w:rPr>
          <w:rFonts w:hint="eastAsia" w:ascii="宋体" w:hAnsi="宋体" w:eastAsia="宋体" w:cs="宋体"/>
          <w:b/>
          <w:bCs w:val="0"/>
          <w:color w:val="000000"/>
          <w:kern w:val="0"/>
          <w:sz w:val="28"/>
          <w:szCs w:val="28"/>
        </w:rPr>
      </w:pPr>
      <w:bookmarkStart w:id="0" w:name="_Toc213924145"/>
      <w:r>
        <w:rPr>
          <w:rFonts w:hint="eastAsia" w:ascii="宋体" w:hAnsi="宋体" w:eastAsia="宋体" w:cs="宋体"/>
          <w:b/>
          <w:bCs w:val="0"/>
          <w:color w:val="000000"/>
          <w:kern w:val="0"/>
          <w:sz w:val="28"/>
          <w:szCs w:val="28"/>
        </w:rPr>
        <w:t>招标公告</w:t>
      </w:r>
      <w:bookmarkEnd w:id="0"/>
    </w:p>
    <w:p w14:paraId="0DD4DBA9">
      <w:pPr>
        <w:adjustRightInd w:val="0"/>
        <w:snapToGrid w:val="0"/>
        <w:ind w:firstLine="420"/>
        <w:rPr>
          <w:rFonts w:hint="eastAsia" w:ascii="宋体" w:hAnsi="宋体"/>
          <w:color w:val="000000"/>
          <w:szCs w:val="21"/>
        </w:rPr>
      </w:pPr>
      <w:bookmarkStart w:id="1" w:name="_Toc184704555"/>
      <w:bookmarkStart w:id="2" w:name="_Toc319394714"/>
      <w:bookmarkStart w:id="3" w:name="_Toc319769473"/>
      <w:r>
        <w:rPr>
          <w:rFonts w:hint="eastAsia" w:ascii="宋体" w:hAnsi="宋体"/>
          <w:color w:val="000000"/>
          <w:szCs w:val="21"/>
        </w:rPr>
        <w:t>本招标项目为</w:t>
      </w:r>
      <w:r>
        <w:rPr>
          <w:rFonts w:hint="eastAsia" w:ascii="宋体" w:hAnsi="宋体"/>
          <w:color w:val="000000"/>
          <w:szCs w:val="21"/>
          <w:u w:val="single"/>
        </w:rPr>
        <w:t>2026年深圳出海e站通线上平台运维服务项目</w:t>
      </w:r>
      <w:r>
        <w:rPr>
          <w:rFonts w:hint="eastAsia" w:ascii="宋体" w:hAnsi="宋体"/>
          <w:color w:val="000000"/>
          <w:szCs w:val="21"/>
        </w:rPr>
        <w:t>，项目编号：</w:t>
      </w:r>
      <w:r>
        <w:rPr>
          <w:rFonts w:hint="eastAsia" w:ascii="宋体" w:hAnsi="宋体"/>
          <w:color w:val="C00000"/>
          <w:szCs w:val="21"/>
          <w:u w:val="single"/>
          <w:lang w:eastAsia="zh-CN"/>
        </w:rPr>
        <w:t>ZJZB-2026-12103</w:t>
      </w:r>
      <w:r>
        <w:rPr>
          <w:rFonts w:hint="eastAsia" w:ascii="宋体" w:hAnsi="宋体"/>
          <w:color w:val="000000"/>
          <w:szCs w:val="21"/>
        </w:rPr>
        <w:t>，招标人为</w:t>
      </w:r>
      <w:r>
        <w:rPr>
          <w:rFonts w:hint="eastAsia" w:ascii="宋体" w:hAnsi="宋体"/>
          <w:color w:val="000000"/>
          <w:szCs w:val="21"/>
          <w:u w:val="single"/>
        </w:rPr>
        <w:t>深圳市前海商务秘书有限公司</w:t>
      </w:r>
      <w:r>
        <w:rPr>
          <w:rFonts w:hint="eastAsia" w:ascii="宋体" w:hAnsi="宋体"/>
          <w:color w:val="000000"/>
          <w:szCs w:val="21"/>
        </w:rPr>
        <w:t>，招标代理机构为</w:t>
      </w:r>
      <w:r>
        <w:rPr>
          <w:rFonts w:hint="eastAsia" w:ascii="宋体" w:hAnsi="宋体"/>
          <w:color w:val="000000"/>
          <w:szCs w:val="21"/>
          <w:u w:val="single"/>
        </w:rPr>
        <w:t>中捷通信有限公司</w:t>
      </w:r>
      <w:r>
        <w:rPr>
          <w:rFonts w:hint="eastAsia" w:ascii="宋体" w:hAnsi="宋体"/>
          <w:color w:val="000000"/>
          <w:szCs w:val="21"/>
        </w:rPr>
        <w:t>。项目资金由</w:t>
      </w:r>
      <w:r>
        <w:rPr>
          <w:rFonts w:hint="eastAsia" w:ascii="宋体" w:hAnsi="宋体"/>
          <w:color w:val="000000"/>
          <w:szCs w:val="21"/>
          <w:u w:val="single"/>
        </w:rPr>
        <w:t>招标人自筹</w:t>
      </w:r>
      <w:r>
        <w:rPr>
          <w:rFonts w:hint="eastAsia" w:ascii="宋体" w:hAnsi="宋体"/>
          <w:color w:val="000000"/>
          <w:szCs w:val="21"/>
        </w:rPr>
        <w:t>，资金已落实。项目已具备招标条件，欢迎符合资格条件的供应商参加投标。</w:t>
      </w:r>
    </w:p>
    <w:p w14:paraId="4BEB5A19">
      <w:pPr>
        <w:pStyle w:val="7"/>
        <w:adjustRightInd w:val="0"/>
        <w:snapToGrid w:val="0"/>
        <w:spacing w:beforeLines="0" w:after="0" w:line="360" w:lineRule="auto"/>
        <w:ind w:left="0" w:firstLine="422"/>
        <w:rPr>
          <w:rFonts w:ascii="宋体" w:hAnsi="宋体" w:eastAsia="宋体"/>
          <w:b/>
          <w:color w:val="000000"/>
          <w:sz w:val="21"/>
          <w:szCs w:val="21"/>
        </w:rPr>
      </w:pPr>
      <w:r>
        <w:rPr>
          <w:rFonts w:hint="eastAsia" w:ascii="宋体" w:hAnsi="宋体" w:eastAsia="宋体"/>
          <w:b/>
          <w:color w:val="000000"/>
          <w:sz w:val="21"/>
          <w:szCs w:val="21"/>
        </w:rPr>
        <w:t>1.项目概况与招标内容</w:t>
      </w:r>
    </w:p>
    <w:p w14:paraId="1687770D">
      <w:pPr>
        <w:pStyle w:val="7"/>
        <w:adjustRightInd w:val="0"/>
        <w:snapToGrid w:val="0"/>
        <w:spacing w:beforeLines="0" w:after="0" w:line="360" w:lineRule="auto"/>
        <w:ind w:left="0" w:firstLine="420"/>
        <w:rPr>
          <w:rFonts w:ascii="宋体" w:hAnsi="宋体" w:eastAsia="宋体"/>
          <w:color w:val="000000"/>
          <w:sz w:val="21"/>
          <w:szCs w:val="21"/>
        </w:rPr>
      </w:pPr>
      <w:r>
        <w:rPr>
          <w:rFonts w:hint="eastAsia" w:ascii="宋体" w:hAnsi="宋体" w:eastAsia="宋体"/>
          <w:color w:val="000000"/>
          <w:sz w:val="21"/>
          <w:szCs w:val="21"/>
        </w:rPr>
        <w:t>1.1项目概况</w:t>
      </w:r>
    </w:p>
    <w:p w14:paraId="38E05955">
      <w:pPr>
        <w:adjustRightInd w:val="0"/>
        <w:snapToGrid w:val="0"/>
        <w:ind w:firstLine="440"/>
        <w:rPr>
          <w:rFonts w:hint="eastAsia" w:ascii="宋体" w:hAnsi="宋体"/>
          <w:color w:val="000000"/>
          <w:szCs w:val="21"/>
          <w:highlight w:val="yellow"/>
        </w:rPr>
      </w:pPr>
      <w:r>
        <w:rPr>
          <w:rFonts w:hint="eastAsia" w:ascii="宋体" w:hAnsi="宋体" w:cs="宋体"/>
          <w:sz w:val="22"/>
          <w:szCs w:val="22"/>
        </w:rPr>
        <w:t>《深圳市企业海外综合服务平台建设工作方案》明确将深圳出海e站通线上平台升级为全市统一的企业出海服务平台，通过统筹整合全市各部门、各区优质资源，构建起“1+N+X”企业出海综合服务体系，为深圳企业全球化发展筑牢系统化服务根基。本项目</w:t>
      </w:r>
      <w:r>
        <w:rPr>
          <w:rFonts w:hint="eastAsia" w:ascii="宋体" w:hAnsi="宋体"/>
          <w:color w:val="000000"/>
          <w:szCs w:val="21"/>
        </w:rPr>
        <w:t>通过公开招标的方式选择1家中标供应商，核心服务内容包括系统日常维护、腾讯云服务、出海专区服务三大模块展开。详细服务内容见招标文件第四章“项目需求”。</w:t>
      </w:r>
    </w:p>
    <w:p w14:paraId="07055DDF">
      <w:pPr>
        <w:adjustRightInd w:val="0"/>
        <w:snapToGrid w:val="0"/>
        <w:ind w:firstLine="428"/>
        <w:rPr>
          <w:rFonts w:hint="eastAsia" w:ascii="宋体" w:hAnsi="宋体" w:cs="宋体"/>
          <w:color w:val="000000"/>
          <w:spacing w:val="2"/>
          <w:szCs w:val="21"/>
        </w:rPr>
      </w:pPr>
      <w:r>
        <w:rPr>
          <w:rFonts w:hint="eastAsia" w:ascii="宋体" w:hAnsi="宋体"/>
          <w:color w:val="000000"/>
          <w:spacing w:val="2"/>
          <w:szCs w:val="21"/>
        </w:rPr>
        <w:t>1.2预算金</w:t>
      </w:r>
      <w:r>
        <w:rPr>
          <w:rFonts w:hint="eastAsia" w:ascii="宋体" w:hAnsi="宋体" w:cs="宋体"/>
          <w:color w:val="000000"/>
          <w:spacing w:val="2"/>
          <w:szCs w:val="21"/>
        </w:rPr>
        <w:t>额：人民币壹佰伍拾伍万元整（¥1,550,000.00）。</w:t>
      </w:r>
    </w:p>
    <w:p w14:paraId="0F5A5342">
      <w:pPr>
        <w:adjustRightInd w:val="0"/>
        <w:snapToGrid w:val="0"/>
        <w:ind w:firstLine="428"/>
        <w:rPr>
          <w:rFonts w:hint="eastAsia" w:ascii="宋体" w:hAnsi="宋体"/>
          <w:color w:val="000000"/>
          <w:spacing w:val="2"/>
          <w:szCs w:val="21"/>
        </w:rPr>
      </w:pPr>
      <w:r>
        <w:rPr>
          <w:rFonts w:hint="eastAsia" w:ascii="宋体" w:hAnsi="宋体"/>
          <w:color w:val="000000"/>
          <w:spacing w:val="2"/>
          <w:szCs w:val="21"/>
        </w:rPr>
        <w:t>1.3</w:t>
      </w:r>
      <w:r>
        <w:rPr>
          <w:rFonts w:hint="eastAsia" w:ascii="宋体" w:hAnsi="宋体" w:cs="Segoe UI Symbol"/>
          <w:kern w:val="0"/>
          <w:szCs w:val="21"/>
        </w:rPr>
        <w:t>★</w:t>
      </w:r>
      <w:r>
        <w:rPr>
          <w:rFonts w:hint="eastAsia" w:ascii="宋体" w:hAnsi="宋体"/>
          <w:color w:val="000000"/>
          <w:spacing w:val="2"/>
          <w:szCs w:val="21"/>
        </w:rPr>
        <w:t>最高含税限价；壹佰伍拾伍万元整（¥1,550,000.00），投标供应商投标报价高于最高限价的，将导致投标无效。</w:t>
      </w:r>
    </w:p>
    <w:p w14:paraId="49C8E0A8">
      <w:pPr>
        <w:adjustRightInd w:val="0"/>
        <w:snapToGrid w:val="0"/>
        <w:ind w:firstLine="428"/>
        <w:rPr>
          <w:rFonts w:hint="eastAsia" w:ascii="宋体" w:hAnsi="宋体"/>
          <w:color w:val="000000"/>
          <w:spacing w:val="2"/>
          <w:szCs w:val="21"/>
        </w:rPr>
      </w:pPr>
      <w:r>
        <w:rPr>
          <w:rFonts w:hint="eastAsia" w:ascii="宋体" w:hAnsi="宋体"/>
          <w:color w:val="000000"/>
          <w:spacing w:val="2"/>
          <w:szCs w:val="21"/>
        </w:rPr>
        <w:t>1.4采购需求：详见招标文件。</w:t>
      </w:r>
    </w:p>
    <w:p w14:paraId="6619FAB2">
      <w:pPr>
        <w:adjustRightInd w:val="0"/>
        <w:snapToGrid w:val="0"/>
        <w:ind w:firstLine="428"/>
        <w:rPr>
          <w:rFonts w:hint="eastAsia" w:ascii="宋体" w:hAnsi="宋体"/>
          <w:color w:val="000000"/>
          <w:spacing w:val="2"/>
          <w:szCs w:val="21"/>
        </w:rPr>
      </w:pPr>
      <w:r>
        <w:rPr>
          <w:rFonts w:hint="eastAsia" w:ascii="宋体" w:hAnsi="宋体"/>
          <w:color w:val="000000"/>
          <w:spacing w:val="2"/>
          <w:szCs w:val="21"/>
        </w:rPr>
        <w:t>1.5合同履行期限：自合同签订之日起1年。</w:t>
      </w:r>
    </w:p>
    <w:p w14:paraId="5C6BA732">
      <w:pPr>
        <w:pStyle w:val="7"/>
        <w:adjustRightInd w:val="0"/>
        <w:snapToGrid w:val="0"/>
        <w:spacing w:beforeLines="0" w:after="0" w:line="360" w:lineRule="auto"/>
        <w:ind w:left="0" w:firstLine="422"/>
        <w:rPr>
          <w:rFonts w:ascii="宋体" w:hAnsi="宋体" w:eastAsia="宋体"/>
          <w:b/>
          <w:color w:val="000000"/>
          <w:sz w:val="21"/>
          <w:szCs w:val="21"/>
        </w:rPr>
      </w:pPr>
      <w:bookmarkStart w:id="4" w:name="_Hlk88585290"/>
      <w:r>
        <w:rPr>
          <w:rFonts w:hint="eastAsia" w:ascii="宋体" w:hAnsi="宋体" w:eastAsia="宋体" w:cs="宋体"/>
          <w:b/>
          <w:bCs/>
          <w:color w:val="000000"/>
          <w:sz w:val="21"/>
          <w:szCs w:val="21"/>
        </w:rPr>
        <w:t>2.</w:t>
      </w:r>
      <w:r>
        <w:rPr>
          <w:rFonts w:hint="eastAsia" w:ascii="宋体" w:hAnsi="宋体" w:eastAsia="宋体"/>
          <w:b/>
          <w:color w:val="000000"/>
          <w:sz w:val="21"/>
          <w:szCs w:val="21"/>
        </w:rPr>
        <w:t>投标人资格要求</w:t>
      </w:r>
      <w:bookmarkEnd w:id="1"/>
      <w:bookmarkEnd w:id="2"/>
      <w:bookmarkEnd w:id="3"/>
    </w:p>
    <w:bookmarkEnd w:id="4"/>
    <w:p w14:paraId="2006ABC9">
      <w:pPr>
        <w:pStyle w:val="7"/>
        <w:adjustRightInd w:val="0"/>
        <w:snapToGrid w:val="0"/>
        <w:spacing w:beforeLines="0" w:after="0" w:line="360" w:lineRule="auto"/>
        <w:ind w:left="0" w:firstLine="420"/>
        <w:rPr>
          <w:rFonts w:ascii="宋体" w:hAnsi="宋体" w:eastAsia="宋体"/>
          <w:color w:val="000000"/>
          <w:sz w:val="21"/>
          <w:szCs w:val="21"/>
        </w:rPr>
      </w:pPr>
      <w:bookmarkStart w:id="5" w:name="_Toc319769475"/>
      <w:bookmarkStart w:id="6" w:name="_Toc319394716"/>
      <w:bookmarkStart w:id="7" w:name="_Toc184704557"/>
      <w:r>
        <w:rPr>
          <w:rFonts w:hint="eastAsia" w:ascii="宋体" w:hAnsi="宋体" w:eastAsia="宋体"/>
          <w:color w:val="000000"/>
          <w:sz w:val="21"/>
          <w:szCs w:val="21"/>
        </w:rPr>
        <w:t>2.1投标人必须是具有独立法人资格或经其授权具有承接本项目能力的分支机构，或为具有独立承担民事责任能力的其它组织（提供营业执照或事业单位法人证书或其他证明材料，如果是分支机构投标，还须同时提供其具备独立法人资格的上级主体出具的有效授权书，证明材料均为加盖公章的复印件，原件备查）。本项目不接受总公司与分支机构同时参与投标，也不接受同一总公司有两个或以上分支机构参与投标；如出现以上情形，该两家或以上投标人的投标文件均按无效投标处理。</w:t>
      </w:r>
    </w:p>
    <w:p w14:paraId="64DD9486">
      <w:pPr>
        <w:pStyle w:val="7"/>
        <w:adjustRightInd w:val="0"/>
        <w:snapToGrid w:val="0"/>
        <w:spacing w:beforeLines="0" w:after="0" w:line="360" w:lineRule="auto"/>
        <w:ind w:left="0" w:firstLine="420"/>
        <w:rPr>
          <w:rFonts w:hint="eastAsia" w:ascii="宋体" w:hAnsi="宋体" w:eastAsia="宋体"/>
          <w:color w:val="000000"/>
          <w:sz w:val="21"/>
          <w:szCs w:val="21"/>
        </w:rPr>
      </w:pPr>
      <w:r>
        <w:rPr>
          <w:rFonts w:hint="eastAsia" w:ascii="宋体" w:hAnsi="宋体" w:eastAsia="宋体"/>
          <w:color w:val="000000"/>
          <w:sz w:val="21"/>
          <w:szCs w:val="21"/>
        </w:rPr>
        <w:t>2.2参与本项目投标前三年内（成立不满三年的，则自成立时间起计算），在经营活动中没有重大违法记录（由投标人在《投标人资格声明函》中作出声明，并加盖公章）。</w:t>
      </w:r>
    </w:p>
    <w:p w14:paraId="75A1EAA6">
      <w:pPr>
        <w:pStyle w:val="7"/>
        <w:adjustRightInd w:val="0"/>
        <w:snapToGrid w:val="0"/>
        <w:spacing w:beforeLines="0" w:after="0" w:line="360" w:lineRule="auto"/>
        <w:ind w:left="0" w:firstLine="420"/>
        <w:rPr>
          <w:rFonts w:hint="eastAsia" w:ascii="宋体" w:hAnsi="宋体" w:eastAsia="宋体"/>
          <w:color w:val="000000"/>
          <w:sz w:val="21"/>
          <w:szCs w:val="21"/>
        </w:rPr>
      </w:pPr>
      <w:r>
        <w:rPr>
          <w:rFonts w:hint="eastAsia" w:ascii="宋体" w:hAnsi="宋体" w:eastAsia="宋体"/>
          <w:color w:val="000000"/>
          <w:sz w:val="21"/>
          <w:szCs w:val="21"/>
        </w:rPr>
        <w:t>2.3参与本项目采购活动时不存在被有关部门禁止参与采购活动且在有效期内的情况（由投标人在《投标人资格声明函》中作出声明，并加盖公章）。</w:t>
      </w:r>
    </w:p>
    <w:p w14:paraId="72B9DA74">
      <w:pPr>
        <w:pStyle w:val="7"/>
        <w:adjustRightInd w:val="0"/>
        <w:snapToGrid w:val="0"/>
        <w:spacing w:beforeLines="0" w:after="0" w:line="360" w:lineRule="auto"/>
        <w:ind w:left="0" w:firstLine="420"/>
        <w:rPr>
          <w:rFonts w:hint="eastAsia" w:ascii="宋体" w:hAnsi="宋体" w:eastAsia="宋体"/>
          <w:color w:val="000000"/>
          <w:sz w:val="21"/>
          <w:szCs w:val="21"/>
        </w:rPr>
      </w:pPr>
      <w:r>
        <w:rPr>
          <w:rFonts w:hint="eastAsia" w:ascii="宋体" w:hAnsi="宋体" w:eastAsia="宋体"/>
          <w:color w:val="000000"/>
          <w:sz w:val="21"/>
          <w:szCs w:val="21"/>
        </w:rPr>
        <w:t>2.4未被列入失信被执行人、重大税收违法失信主体、政府采购严重违法失信行为记录名单（由投标人在《投标人资格声明函》中作出声明，并加盖公章）。</w:t>
      </w:r>
    </w:p>
    <w:p w14:paraId="3A1895F4">
      <w:pPr>
        <w:pStyle w:val="7"/>
        <w:adjustRightInd w:val="0"/>
        <w:snapToGrid w:val="0"/>
        <w:spacing w:beforeLines="0" w:after="0" w:line="360" w:lineRule="auto"/>
        <w:ind w:left="0" w:firstLine="420"/>
        <w:rPr>
          <w:rFonts w:hint="eastAsia" w:ascii="宋体" w:hAnsi="宋体" w:eastAsia="宋体"/>
          <w:color w:val="000000"/>
          <w:sz w:val="21"/>
          <w:szCs w:val="21"/>
        </w:rPr>
      </w:pPr>
      <w:r>
        <w:rPr>
          <w:rFonts w:hint="eastAsia" w:ascii="宋体" w:hAnsi="宋体" w:eastAsia="宋体"/>
          <w:color w:val="000000"/>
          <w:sz w:val="21"/>
          <w:szCs w:val="21"/>
        </w:rPr>
        <w:t>2.5不同投标人的法定代表人、主要经营负责人、项目投标授权代表人、项目负责人（如有）、主要技术人员（如有）不得为同一人、属于同一单位或者在同一单位缴纳社会保险；不同投标人的投标文件不得由同一单位或者同一人编制；单位负责人为同一人或者存在直接控股、管理关系的不同投标人，不得参加本项目采购活动（由投标人填写《投标人信息表》相关信息，如发现不同投标人的相关信息存在上述“不得”的情形，作投标无效处理）。</w:t>
      </w:r>
    </w:p>
    <w:p w14:paraId="5FC3058C">
      <w:pPr>
        <w:pStyle w:val="7"/>
        <w:adjustRightInd w:val="0"/>
        <w:snapToGrid w:val="0"/>
        <w:spacing w:beforeLines="0" w:after="0" w:line="360" w:lineRule="auto"/>
        <w:ind w:left="0" w:firstLine="420"/>
        <w:rPr>
          <w:rFonts w:hint="eastAsia" w:ascii="宋体" w:hAnsi="宋体" w:eastAsia="宋体"/>
          <w:color w:val="000000"/>
          <w:sz w:val="21"/>
          <w:szCs w:val="21"/>
        </w:rPr>
      </w:pPr>
      <w:r>
        <w:rPr>
          <w:rFonts w:hint="eastAsia" w:ascii="宋体" w:hAnsi="宋体" w:eastAsia="宋体"/>
          <w:color w:val="000000"/>
          <w:sz w:val="21"/>
          <w:szCs w:val="21"/>
        </w:rPr>
        <w:t>2.6不存在《深圳市财政局政府采购供应商信用信息管理办法》（深财规〔2023〕3 号）列明的严重违法失信行为（由投标人在《投标人资格声明函》中作出声明，并加盖公章）。</w:t>
      </w:r>
    </w:p>
    <w:p w14:paraId="6B25068E">
      <w:pPr>
        <w:pStyle w:val="7"/>
        <w:adjustRightInd w:val="0"/>
        <w:snapToGrid w:val="0"/>
        <w:spacing w:beforeLines="0" w:after="0" w:line="360" w:lineRule="auto"/>
        <w:ind w:left="0" w:firstLine="420"/>
        <w:rPr>
          <w:rFonts w:hint="eastAsia" w:ascii="宋体" w:hAnsi="宋体" w:eastAsia="宋体"/>
          <w:color w:val="000000"/>
          <w:sz w:val="21"/>
          <w:szCs w:val="21"/>
        </w:rPr>
      </w:pPr>
      <w:r>
        <w:rPr>
          <w:rFonts w:hint="eastAsia" w:ascii="宋体" w:hAnsi="宋体" w:eastAsia="宋体"/>
          <w:color w:val="000000"/>
          <w:sz w:val="21"/>
          <w:szCs w:val="21"/>
        </w:rPr>
        <w:t>2.7为本项目提供整体设计、规范编制或者项目管理、监理、检测等服务的供应商，不得参加本项目投标。（由投标供应商在《投标供应商资格声明函》中作出声明，并加盖公章）。</w:t>
      </w:r>
    </w:p>
    <w:p w14:paraId="1DEE9E1A">
      <w:pPr>
        <w:pStyle w:val="7"/>
        <w:adjustRightInd w:val="0"/>
        <w:snapToGrid w:val="0"/>
        <w:spacing w:beforeLines="0" w:after="0" w:line="360" w:lineRule="auto"/>
        <w:ind w:left="0" w:firstLine="420"/>
        <w:rPr>
          <w:rFonts w:hint="eastAsia" w:ascii="宋体" w:hAnsi="宋体" w:eastAsia="宋体"/>
          <w:color w:val="000000"/>
          <w:sz w:val="21"/>
          <w:szCs w:val="21"/>
        </w:rPr>
      </w:pPr>
      <w:r>
        <w:rPr>
          <w:rFonts w:hint="eastAsia" w:ascii="宋体" w:hAnsi="宋体" w:eastAsia="宋体"/>
          <w:color w:val="000000"/>
          <w:sz w:val="21"/>
          <w:szCs w:val="21"/>
        </w:rPr>
        <w:t>2.8本项目不接受联合体投标，不接受投标供应商选用进口产品参与投标，不允许转包分包 （由投标供应商在《投标供应商资格声明函》中作出声明，并加盖公章）。</w:t>
      </w:r>
    </w:p>
    <w:p w14:paraId="048CFA4F">
      <w:pPr>
        <w:pStyle w:val="7"/>
        <w:adjustRightInd w:val="0"/>
        <w:snapToGrid w:val="0"/>
        <w:spacing w:beforeLines="0" w:after="0" w:line="360" w:lineRule="auto"/>
        <w:ind w:left="0" w:firstLine="420"/>
        <w:rPr>
          <w:rFonts w:hint="eastAsia" w:ascii="宋体" w:hAnsi="宋体" w:eastAsia="宋体"/>
          <w:color w:val="000000"/>
          <w:sz w:val="21"/>
          <w:szCs w:val="21"/>
        </w:rPr>
      </w:pPr>
      <w:r>
        <w:rPr>
          <w:rFonts w:hint="eastAsia" w:ascii="宋体" w:hAnsi="宋体" w:eastAsia="宋体"/>
          <w:color w:val="000000"/>
          <w:sz w:val="21"/>
          <w:szCs w:val="21"/>
        </w:rPr>
        <w:t>注：（1）招标代理机构 将通过“信用中国”中“信用服务”栏的“重大税收违法失信主体”“失信被执行人”，“中国政府采购网”中的“政府采购严重违法失信行为记录名单”“深圳信用网”以及“深圳市政府采购监管网”为供应商信用信息的查询渠道，相关信息以开标当日的查询结果为准。信用信息查询记录应当作为项目档案材料一并保存；</w:t>
      </w:r>
    </w:p>
    <w:p w14:paraId="17FFA10E">
      <w:pPr>
        <w:pStyle w:val="7"/>
        <w:adjustRightInd w:val="0"/>
        <w:snapToGrid w:val="0"/>
        <w:spacing w:beforeLines="0" w:after="0" w:line="360" w:lineRule="auto"/>
        <w:ind w:left="0" w:firstLine="420"/>
        <w:rPr>
          <w:rFonts w:hint="eastAsia" w:ascii="宋体" w:hAnsi="宋体" w:eastAsia="宋体"/>
          <w:color w:val="000000"/>
          <w:sz w:val="21"/>
          <w:szCs w:val="21"/>
        </w:rPr>
      </w:pPr>
      <w:r>
        <w:rPr>
          <w:rFonts w:hint="eastAsia" w:ascii="宋体" w:hAnsi="宋体" w:eastAsia="宋体"/>
          <w:color w:val="000000"/>
          <w:sz w:val="21"/>
          <w:szCs w:val="21"/>
        </w:rPr>
        <w:t>（2）招标代理机构 将通过国家企业信用信息公示系统（https：//www.gsxt.gov.cn/index.html）或机关赋码和事业单位登记管理网（http：//gjsy.gov.cn/sydwfrxxcx/)或全国社会组织信用信息公示平台（https：//xxgs.chinanpo.mca.gov.cn/gsxt/newList）等网站查询投标人信息，相关信息以截标当日的查询结果为准。</w:t>
      </w:r>
    </w:p>
    <w:p w14:paraId="6286F803">
      <w:pPr>
        <w:pStyle w:val="7"/>
        <w:adjustRightInd w:val="0"/>
        <w:snapToGrid w:val="0"/>
        <w:spacing w:beforeLines="0" w:after="0" w:line="360" w:lineRule="auto"/>
        <w:ind w:left="0" w:firstLine="422"/>
        <w:rPr>
          <w:rFonts w:ascii="宋体" w:hAnsi="宋体" w:eastAsia="宋体"/>
          <w:b/>
          <w:color w:val="000000"/>
          <w:sz w:val="21"/>
          <w:szCs w:val="21"/>
        </w:rPr>
      </w:pPr>
      <w:r>
        <w:rPr>
          <w:rFonts w:hint="eastAsia" w:ascii="宋体" w:hAnsi="宋体" w:eastAsia="宋体"/>
          <w:b/>
          <w:color w:val="000000"/>
          <w:sz w:val="21"/>
          <w:szCs w:val="21"/>
        </w:rPr>
        <w:t>3.招标文件的获取</w:t>
      </w:r>
      <w:bookmarkEnd w:id="5"/>
      <w:bookmarkEnd w:id="6"/>
      <w:bookmarkEnd w:id="7"/>
    </w:p>
    <w:p w14:paraId="79F08B49">
      <w:pPr>
        <w:pStyle w:val="7"/>
        <w:adjustRightInd w:val="0"/>
        <w:snapToGrid w:val="0"/>
        <w:spacing w:beforeLines="0" w:after="0" w:line="360" w:lineRule="auto"/>
        <w:ind w:left="0" w:firstLine="420"/>
        <w:rPr>
          <w:rFonts w:hint="eastAsia" w:ascii="宋体" w:hAnsi="宋体" w:eastAsia="宋体"/>
          <w:color w:val="000000"/>
          <w:sz w:val="21"/>
          <w:szCs w:val="21"/>
        </w:rPr>
      </w:pPr>
      <w:r>
        <w:rPr>
          <w:rFonts w:hint="eastAsia" w:ascii="宋体" w:hAnsi="宋体" w:eastAsia="宋体"/>
          <w:color w:val="000000"/>
          <w:sz w:val="21"/>
          <w:szCs w:val="21"/>
        </w:rPr>
        <w:t>3.1招标文件获取时间：</w:t>
      </w:r>
    </w:p>
    <w:p w14:paraId="51DF82EA">
      <w:pPr>
        <w:pStyle w:val="7"/>
        <w:adjustRightInd w:val="0"/>
        <w:snapToGrid w:val="0"/>
        <w:spacing w:beforeLines="0" w:after="0" w:line="360" w:lineRule="auto"/>
        <w:ind w:left="0" w:firstLine="420"/>
        <w:rPr>
          <w:rFonts w:hint="eastAsia" w:ascii="宋体" w:hAnsi="宋体" w:eastAsia="宋体"/>
          <w:color w:val="000000"/>
          <w:sz w:val="21"/>
          <w:szCs w:val="21"/>
        </w:rPr>
      </w:pPr>
      <w:r>
        <w:rPr>
          <w:rFonts w:hint="eastAsia" w:ascii="宋体" w:hAnsi="宋体" w:eastAsia="宋体"/>
          <w:color w:val="000000"/>
          <w:sz w:val="21"/>
          <w:szCs w:val="21"/>
        </w:rPr>
        <w:t>文件获取时间为</w:t>
      </w:r>
      <w:r>
        <w:rPr>
          <w:rFonts w:hint="eastAsia" w:ascii="宋体" w:hAnsi="宋体" w:eastAsia="宋体"/>
          <w:b/>
          <w:color w:val="000000"/>
          <w:sz w:val="21"/>
          <w:szCs w:val="21"/>
          <w:u w:val="single"/>
        </w:rPr>
        <w:t>2026年</w:t>
      </w:r>
      <w:r>
        <w:rPr>
          <w:rFonts w:hint="eastAsia" w:ascii="宋体" w:hAnsi="宋体" w:eastAsia="宋体"/>
          <w:b/>
          <w:color w:val="000000"/>
          <w:sz w:val="21"/>
          <w:szCs w:val="21"/>
          <w:u w:val="single"/>
          <w:lang w:val="en-US" w:eastAsia="zh-CN"/>
        </w:rPr>
        <w:t>3</w:t>
      </w:r>
      <w:r>
        <w:rPr>
          <w:rFonts w:hint="eastAsia" w:ascii="宋体" w:hAnsi="宋体" w:eastAsia="宋体"/>
          <w:b/>
          <w:color w:val="000000"/>
          <w:sz w:val="21"/>
          <w:szCs w:val="21"/>
          <w:u w:val="single"/>
        </w:rPr>
        <w:t xml:space="preserve"> 月</w:t>
      </w:r>
      <w:r>
        <w:rPr>
          <w:rFonts w:hint="eastAsia" w:ascii="宋体" w:hAnsi="宋体" w:eastAsia="宋体"/>
          <w:b/>
          <w:color w:val="000000"/>
          <w:sz w:val="21"/>
          <w:szCs w:val="21"/>
          <w:u w:val="single"/>
          <w:lang w:val="en-US" w:eastAsia="zh-CN"/>
        </w:rPr>
        <w:t>4</w:t>
      </w:r>
      <w:r>
        <w:rPr>
          <w:rFonts w:hint="eastAsia" w:ascii="宋体" w:hAnsi="宋体" w:eastAsia="宋体"/>
          <w:b/>
          <w:color w:val="000000"/>
          <w:sz w:val="21"/>
          <w:szCs w:val="21"/>
          <w:u w:val="single"/>
        </w:rPr>
        <w:t>日</w:t>
      </w:r>
      <w:r>
        <w:rPr>
          <w:rFonts w:hint="eastAsia" w:ascii="宋体" w:hAnsi="宋体" w:eastAsia="宋体"/>
          <w:b/>
          <w:color w:val="000000"/>
          <w:sz w:val="21"/>
          <w:szCs w:val="21"/>
          <w:u w:val="single"/>
          <w:lang w:val="en-US" w:eastAsia="zh-CN"/>
        </w:rPr>
        <w:t>18</w:t>
      </w:r>
      <w:r>
        <w:rPr>
          <w:rFonts w:hint="eastAsia" w:ascii="宋体" w:hAnsi="宋体" w:eastAsia="宋体"/>
          <w:b/>
          <w:color w:val="000000"/>
          <w:sz w:val="21"/>
          <w:szCs w:val="21"/>
          <w:u w:val="single"/>
        </w:rPr>
        <w:t>时</w:t>
      </w:r>
      <w:r>
        <w:rPr>
          <w:rFonts w:hint="eastAsia" w:ascii="宋体" w:hAnsi="宋体" w:eastAsia="宋体"/>
          <w:b/>
          <w:color w:val="000000"/>
          <w:sz w:val="21"/>
          <w:szCs w:val="21"/>
          <w:u w:val="single"/>
          <w:lang w:val="en-US" w:eastAsia="zh-CN"/>
        </w:rPr>
        <w:t>00</w:t>
      </w:r>
      <w:r>
        <w:rPr>
          <w:rFonts w:hint="eastAsia" w:ascii="宋体" w:hAnsi="宋体" w:eastAsia="宋体"/>
          <w:b/>
          <w:color w:val="000000"/>
          <w:sz w:val="21"/>
          <w:szCs w:val="21"/>
          <w:u w:val="single"/>
        </w:rPr>
        <w:t>分至2026年</w:t>
      </w:r>
      <w:r>
        <w:rPr>
          <w:rFonts w:hint="eastAsia" w:ascii="宋体" w:hAnsi="宋体" w:eastAsia="宋体"/>
          <w:b/>
          <w:color w:val="000000"/>
          <w:sz w:val="21"/>
          <w:szCs w:val="21"/>
          <w:u w:val="single"/>
          <w:lang w:val="en-US" w:eastAsia="zh-CN"/>
        </w:rPr>
        <w:t>3</w:t>
      </w:r>
      <w:r>
        <w:rPr>
          <w:rFonts w:hint="eastAsia" w:ascii="宋体" w:hAnsi="宋体" w:eastAsia="宋体"/>
          <w:b/>
          <w:color w:val="000000"/>
          <w:sz w:val="21"/>
          <w:szCs w:val="21"/>
          <w:u w:val="single"/>
        </w:rPr>
        <w:t xml:space="preserve"> 月</w:t>
      </w:r>
      <w:r>
        <w:rPr>
          <w:rFonts w:hint="eastAsia" w:ascii="宋体" w:hAnsi="宋体" w:eastAsia="宋体"/>
          <w:b/>
          <w:color w:val="000000"/>
          <w:sz w:val="21"/>
          <w:szCs w:val="21"/>
          <w:u w:val="single"/>
          <w:lang w:val="en-US" w:eastAsia="zh-CN"/>
        </w:rPr>
        <w:t>10</w:t>
      </w:r>
      <w:r>
        <w:rPr>
          <w:rFonts w:hint="eastAsia" w:ascii="宋体" w:hAnsi="宋体" w:eastAsia="宋体"/>
          <w:b/>
          <w:color w:val="000000"/>
          <w:sz w:val="21"/>
          <w:szCs w:val="21"/>
          <w:u w:val="single"/>
        </w:rPr>
        <w:t>日</w:t>
      </w:r>
      <w:r>
        <w:rPr>
          <w:rFonts w:hint="eastAsia" w:ascii="宋体" w:hAnsi="宋体" w:eastAsia="宋体"/>
          <w:b/>
          <w:color w:val="000000"/>
          <w:sz w:val="21"/>
          <w:szCs w:val="21"/>
          <w:u w:val="single"/>
          <w:lang w:val="en-US" w:eastAsia="zh-CN"/>
        </w:rPr>
        <w:t>17</w:t>
      </w:r>
      <w:r>
        <w:rPr>
          <w:rFonts w:hint="eastAsia" w:ascii="宋体" w:hAnsi="宋体" w:eastAsia="宋体"/>
          <w:b/>
          <w:color w:val="000000"/>
          <w:sz w:val="21"/>
          <w:szCs w:val="21"/>
          <w:u w:val="single"/>
        </w:rPr>
        <w:t>时</w:t>
      </w:r>
      <w:r>
        <w:rPr>
          <w:rFonts w:hint="eastAsia" w:ascii="宋体" w:hAnsi="宋体" w:eastAsia="宋体"/>
          <w:b/>
          <w:color w:val="000000"/>
          <w:sz w:val="21"/>
          <w:szCs w:val="21"/>
          <w:u w:val="single"/>
          <w:lang w:val="en-US" w:eastAsia="zh-CN"/>
        </w:rPr>
        <w:t>30</w:t>
      </w:r>
      <w:r>
        <w:rPr>
          <w:rFonts w:hint="eastAsia" w:ascii="宋体" w:hAnsi="宋体" w:eastAsia="宋体"/>
          <w:b/>
          <w:color w:val="000000"/>
          <w:sz w:val="21"/>
          <w:szCs w:val="21"/>
          <w:u w:val="single"/>
        </w:rPr>
        <w:t>分</w:t>
      </w:r>
      <w:r>
        <w:rPr>
          <w:rFonts w:hint="eastAsia" w:ascii="宋体" w:hAnsi="宋体" w:eastAsia="宋体"/>
          <w:color w:val="000000"/>
          <w:sz w:val="21"/>
          <w:szCs w:val="21"/>
        </w:rPr>
        <w:t>（北京时间，下同）。</w:t>
      </w:r>
    </w:p>
    <w:p w14:paraId="07E50A88">
      <w:pPr>
        <w:pStyle w:val="7"/>
        <w:adjustRightInd w:val="0"/>
        <w:snapToGrid w:val="0"/>
        <w:spacing w:beforeLines="0" w:after="0" w:line="360" w:lineRule="auto"/>
        <w:ind w:left="0" w:firstLine="420"/>
        <w:rPr>
          <w:rFonts w:hint="eastAsia" w:ascii="宋体" w:hAnsi="宋体" w:eastAsia="宋体"/>
          <w:color w:val="000000"/>
          <w:sz w:val="21"/>
          <w:szCs w:val="21"/>
        </w:rPr>
      </w:pPr>
      <w:r>
        <w:rPr>
          <w:rFonts w:hint="eastAsia" w:ascii="宋体" w:hAnsi="宋体" w:eastAsia="宋体"/>
          <w:color w:val="000000"/>
          <w:sz w:val="21"/>
          <w:szCs w:val="21"/>
        </w:rPr>
        <w:t>3.2方式：</w:t>
      </w:r>
      <w:bookmarkStart w:id="8" w:name="_Hlk213854811"/>
      <w:r>
        <w:rPr>
          <w:rFonts w:hint="eastAsia" w:ascii="宋体" w:hAnsi="宋体" w:eastAsia="宋体"/>
          <w:color w:val="000000"/>
          <w:sz w:val="21"/>
          <w:szCs w:val="21"/>
        </w:rPr>
        <w:t>登录深圳交易集团深圳阳光采购平台线上获取（网址https：//ygcg.szexgrp.com/）</w:t>
      </w:r>
      <w:bookmarkEnd w:id="8"/>
      <w:r>
        <w:rPr>
          <w:rFonts w:hint="eastAsia" w:ascii="宋体" w:hAnsi="宋体" w:eastAsia="宋体"/>
          <w:color w:val="000000"/>
          <w:sz w:val="21"/>
          <w:szCs w:val="21"/>
        </w:rPr>
        <w:t>。</w:t>
      </w:r>
    </w:p>
    <w:p w14:paraId="5C1EF146">
      <w:pPr>
        <w:pStyle w:val="7"/>
        <w:adjustRightInd w:val="0"/>
        <w:snapToGrid w:val="0"/>
        <w:spacing w:beforeLines="0" w:after="0" w:line="360" w:lineRule="auto"/>
        <w:ind w:left="0" w:firstLine="420"/>
        <w:rPr>
          <w:rFonts w:hint="eastAsia" w:ascii="宋体" w:hAnsi="宋体" w:eastAsia="宋体"/>
          <w:color w:val="000000"/>
          <w:sz w:val="21"/>
          <w:szCs w:val="21"/>
        </w:rPr>
      </w:pPr>
      <w:r>
        <w:rPr>
          <w:rFonts w:hint="eastAsia" w:ascii="宋体" w:hAnsi="宋体" w:eastAsia="宋体"/>
          <w:color w:val="000000"/>
          <w:sz w:val="21"/>
          <w:szCs w:val="21"/>
        </w:rPr>
        <w:t>3.3电子交易服务费：按照《关于印发深圳交易集团有限公司（深圳公共资源交易中心）业务收费标准的通知》（深交易〔2023〕69号）的规定，本项目电子交易服务费为500元。</w:t>
      </w:r>
    </w:p>
    <w:p w14:paraId="3F8E7B2C">
      <w:pPr>
        <w:pStyle w:val="7"/>
        <w:adjustRightInd w:val="0"/>
        <w:snapToGrid w:val="0"/>
        <w:spacing w:beforeLines="0" w:after="0" w:line="360" w:lineRule="auto"/>
        <w:ind w:left="0" w:firstLine="420"/>
        <w:rPr>
          <w:rFonts w:hint="eastAsia" w:ascii="宋体" w:hAnsi="宋体" w:eastAsia="宋体"/>
          <w:color w:val="000000"/>
          <w:sz w:val="21"/>
          <w:szCs w:val="21"/>
        </w:rPr>
      </w:pPr>
      <w:r>
        <w:rPr>
          <w:rFonts w:hint="eastAsia" w:ascii="宋体" w:hAnsi="宋体" w:eastAsia="宋体"/>
          <w:color w:val="000000"/>
          <w:sz w:val="21"/>
          <w:szCs w:val="21"/>
        </w:rPr>
        <w:t>已经注册的深圳阳光采购平台投标人，登录平台后，可在菜单【招标/采购公告】中找到要参与的项目，或在【我的项目】找到对应的项目。点击【招标文件】--【支付电子交易服务费】，即可进入购买招标文件界面。支付完成后点击【下载招标文件】即可下载招标文件。</w:t>
      </w:r>
    </w:p>
    <w:p w14:paraId="3009C21D">
      <w:pPr>
        <w:pStyle w:val="7"/>
        <w:adjustRightInd w:val="0"/>
        <w:snapToGrid w:val="0"/>
        <w:spacing w:beforeLines="0" w:after="0" w:line="360" w:lineRule="auto"/>
        <w:ind w:left="0" w:firstLine="420"/>
        <w:rPr>
          <w:rFonts w:hint="eastAsia" w:ascii="宋体" w:hAnsi="宋体" w:eastAsia="宋体"/>
          <w:color w:val="000000"/>
          <w:sz w:val="21"/>
          <w:szCs w:val="21"/>
        </w:rPr>
      </w:pPr>
      <w:r>
        <w:rPr>
          <w:rFonts w:hint="eastAsia" w:ascii="宋体" w:hAnsi="宋体" w:eastAsia="宋体"/>
          <w:color w:val="000000"/>
          <w:sz w:val="21"/>
          <w:szCs w:val="21"/>
        </w:rPr>
        <w:t>如果还未注册为深圳阳光采购平台投标人，请先办理注册手续。具体方式为访问深圳交易集团深圳阳光采购平台（网址https：//ygcg.szexgrp.com/），点击右侧【企业注册】，按照页面提示填写企业相关信息进行注册。</w:t>
      </w:r>
    </w:p>
    <w:p w14:paraId="6E5E8983">
      <w:pPr>
        <w:pStyle w:val="7"/>
        <w:adjustRightInd w:val="0"/>
        <w:snapToGrid w:val="0"/>
        <w:spacing w:beforeLines="0" w:after="0" w:line="360" w:lineRule="auto"/>
        <w:ind w:left="0" w:firstLine="420"/>
        <w:rPr>
          <w:rFonts w:hint="eastAsia" w:ascii="宋体" w:hAnsi="宋体" w:eastAsia="宋体"/>
          <w:color w:val="000000"/>
          <w:sz w:val="21"/>
          <w:szCs w:val="21"/>
        </w:rPr>
      </w:pPr>
      <w:r>
        <w:rPr>
          <w:rFonts w:hint="eastAsia" w:ascii="宋体" w:hAnsi="宋体" w:eastAsia="宋体"/>
          <w:color w:val="000000"/>
          <w:sz w:val="21"/>
          <w:szCs w:val="21"/>
        </w:rPr>
        <w:t>3.4联系方式：</w:t>
      </w:r>
    </w:p>
    <w:p w14:paraId="18C44D29">
      <w:pPr>
        <w:pStyle w:val="7"/>
        <w:adjustRightInd w:val="0"/>
        <w:snapToGrid w:val="0"/>
        <w:spacing w:beforeLines="0" w:after="0" w:line="360" w:lineRule="auto"/>
        <w:ind w:left="0" w:firstLine="420"/>
        <w:rPr>
          <w:rFonts w:hint="eastAsia" w:ascii="宋体" w:hAnsi="宋体" w:eastAsia="宋体"/>
          <w:color w:val="000000"/>
          <w:sz w:val="21"/>
          <w:szCs w:val="21"/>
        </w:rPr>
      </w:pPr>
      <w:r>
        <w:rPr>
          <w:rFonts w:hint="eastAsia" w:ascii="宋体" w:hAnsi="宋体" w:eastAsia="宋体"/>
          <w:color w:val="000000"/>
          <w:sz w:val="21"/>
          <w:szCs w:val="21"/>
        </w:rPr>
        <w:t>企业注册信息审核电话：0755-36568999，转接依次按5，按1；</w:t>
      </w:r>
    </w:p>
    <w:p w14:paraId="27CA9249">
      <w:pPr>
        <w:pStyle w:val="7"/>
        <w:adjustRightInd w:val="0"/>
        <w:snapToGrid w:val="0"/>
        <w:spacing w:beforeLines="0" w:after="0" w:line="360" w:lineRule="auto"/>
        <w:ind w:left="0" w:firstLine="420"/>
        <w:rPr>
          <w:rFonts w:hint="eastAsia" w:ascii="宋体" w:hAnsi="宋体" w:eastAsia="宋体"/>
          <w:color w:val="000000"/>
          <w:sz w:val="21"/>
          <w:szCs w:val="21"/>
        </w:rPr>
      </w:pPr>
      <w:r>
        <w:rPr>
          <w:rFonts w:hint="eastAsia" w:ascii="宋体" w:hAnsi="宋体" w:eastAsia="宋体"/>
          <w:color w:val="000000"/>
          <w:sz w:val="21"/>
          <w:szCs w:val="21"/>
        </w:rPr>
        <w:t>发票管理联系电话：0755-36568999，转接依次按5，按2；</w:t>
      </w:r>
    </w:p>
    <w:p w14:paraId="2A505460">
      <w:pPr>
        <w:pStyle w:val="7"/>
        <w:adjustRightInd w:val="0"/>
        <w:snapToGrid w:val="0"/>
        <w:spacing w:beforeLines="0" w:after="0" w:line="360" w:lineRule="auto"/>
        <w:ind w:left="0" w:firstLine="420"/>
        <w:rPr>
          <w:rFonts w:hint="eastAsia" w:ascii="宋体" w:hAnsi="宋体" w:eastAsia="宋体"/>
          <w:color w:val="000000"/>
          <w:sz w:val="21"/>
          <w:szCs w:val="21"/>
        </w:rPr>
      </w:pPr>
      <w:r>
        <w:rPr>
          <w:rFonts w:hint="eastAsia" w:ascii="宋体" w:hAnsi="宋体" w:eastAsia="宋体"/>
          <w:color w:val="000000"/>
          <w:sz w:val="21"/>
          <w:szCs w:val="21"/>
        </w:rPr>
        <w:t>也可点击深圳交易集团深圳阳光采购平台（网址https：//ygcg.szexgrp.com/）右下角的智能客服进行在线咨询。</w:t>
      </w:r>
    </w:p>
    <w:p w14:paraId="2EF6F036">
      <w:pPr>
        <w:pStyle w:val="7"/>
        <w:adjustRightInd w:val="0"/>
        <w:snapToGrid w:val="0"/>
        <w:spacing w:beforeLines="0" w:after="0" w:line="360" w:lineRule="auto"/>
        <w:ind w:left="0" w:firstLine="422"/>
        <w:rPr>
          <w:rFonts w:ascii="宋体" w:hAnsi="宋体" w:eastAsia="宋体"/>
          <w:b/>
          <w:color w:val="000000"/>
          <w:sz w:val="21"/>
          <w:szCs w:val="21"/>
        </w:rPr>
      </w:pPr>
      <w:r>
        <w:rPr>
          <w:rFonts w:hint="eastAsia" w:ascii="宋体" w:hAnsi="宋体" w:eastAsia="宋体"/>
          <w:b/>
          <w:color w:val="000000"/>
          <w:sz w:val="21"/>
          <w:szCs w:val="21"/>
        </w:rPr>
        <w:t>4.投标文件的递交</w:t>
      </w:r>
    </w:p>
    <w:p w14:paraId="2634C2DD">
      <w:pPr>
        <w:pStyle w:val="7"/>
        <w:adjustRightInd w:val="0"/>
        <w:snapToGrid w:val="0"/>
        <w:spacing w:beforeLines="0" w:after="0" w:line="360" w:lineRule="auto"/>
        <w:ind w:left="0" w:firstLine="420"/>
        <w:rPr>
          <w:rFonts w:hint="eastAsia" w:ascii="宋体" w:hAnsi="宋体" w:eastAsia="宋体"/>
          <w:color w:val="000000"/>
          <w:sz w:val="21"/>
          <w:szCs w:val="21"/>
          <w:u w:val="single"/>
        </w:rPr>
      </w:pPr>
      <w:r>
        <w:rPr>
          <w:rFonts w:hint="eastAsia" w:ascii="宋体" w:hAnsi="宋体" w:eastAsia="宋体"/>
          <w:color w:val="000000"/>
          <w:sz w:val="21"/>
          <w:szCs w:val="21"/>
        </w:rPr>
        <w:t>4.1投标文件递交截止时间（即投标截止时间）：</w:t>
      </w:r>
      <w:r>
        <w:rPr>
          <w:rFonts w:hint="eastAsia" w:ascii="宋体" w:hAnsi="宋体" w:eastAsia="宋体"/>
          <w:b/>
          <w:color w:val="000000"/>
          <w:sz w:val="21"/>
          <w:szCs w:val="21"/>
          <w:u w:val="single"/>
        </w:rPr>
        <w:t>2026年</w:t>
      </w:r>
      <w:r>
        <w:rPr>
          <w:rFonts w:hint="eastAsia" w:ascii="宋体" w:hAnsi="宋体" w:eastAsia="宋体"/>
          <w:b/>
          <w:color w:val="000000"/>
          <w:sz w:val="21"/>
          <w:szCs w:val="21"/>
          <w:u w:val="single"/>
          <w:lang w:val="en-US" w:eastAsia="zh-CN"/>
        </w:rPr>
        <w:t>3</w:t>
      </w:r>
      <w:r>
        <w:rPr>
          <w:rFonts w:hint="eastAsia" w:ascii="宋体" w:hAnsi="宋体" w:eastAsia="宋体"/>
          <w:b/>
          <w:color w:val="000000"/>
          <w:sz w:val="21"/>
          <w:szCs w:val="21"/>
          <w:u w:val="single"/>
        </w:rPr>
        <w:t xml:space="preserve"> 月</w:t>
      </w:r>
      <w:r>
        <w:rPr>
          <w:rFonts w:hint="eastAsia" w:ascii="宋体" w:hAnsi="宋体" w:eastAsia="宋体"/>
          <w:b/>
          <w:color w:val="000000"/>
          <w:sz w:val="21"/>
          <w:szCs w:val="21"/>
          <w:u w:val="single"/>
          <w:lang w:val="en-US" w:eastAsia="zh-CN"/>
        </w:rPr>
        <w:t>16</w:t>
      </w:r>
      <w:r>
        <w:rPr>
          <w:rFonts w:hint="eastAsia" w:ascii="宋体" w:hAnsi="宋体" w:eastAsia="宋体"/>
          <w:b/>
          <w:color w:val="000000"/>
          <w:sz w:val="21"/>
          <w:szCs w:val="21"/>
          <w:u w:val="single"/>
        </w:rPr>
        <w:t>日</w:t>
      </w:r>
      <w:r>
        <w:rPr>
          <w:rFonts w:hint="eastAsia" w:ascii="宋体" w:hAnsi="宋体" w:eastAsia="宋体"/>
          <w:b/>
          <w:color w:val="000000"/>
          <w:sz w:val="21"/>
          <w:szCs w:val="21"/>
          <w:u w:val="single"/>
          <w:lang w:val="en-US" w:eastAsia="zh-CN"/>
        </w:rPr>
        <w:t>9</w:t>
      </w:r>
      <w:r>
        <w:rPr>
          <w:rFonts w:hint="eastAsia" w:ascii="宋体" w:hAnsi="宋体" w:eastAsia="宋体"/>
          <w:b/>
          <w:color w:val="000000"/>
          <w:sz w:val="21"/>
          <w:szCs w:val="21"/>
          <w:u w:val="single"/>
        </w:rPr>
        <w:t xml:space="preserve"> 时</w:t>
      </w:r>
      <w:r>
        <w:rPr>
          <w:rFonts w:hint="eastAsia" w:ascii="宋体" w:hAnsi="宋体" w:eastAsia="宋体"/>
          <w:b/>
          <w:color w:val="000000"/>
          <w:sz w:val="21"/>
          <w:szCs w:val="21"/>
          <w:u w:val="single"/>
          <w:lang w:val="en-US" w:eastAsia="zh-CN"/>
        </w:rPr>
        <w:t>30</w:t>
      </w:r>
      <w:r>
        <w:rPr>
          <w:rFonts w:hint="eastAsia" w:ascii="宋体" w:hAnsi="宋体" w:eastAsia="宋体"/>
          <w:b/>
          <w:color w:val="000000"/>
          <w:sz w:val="21"/>
          <w:szCs w:val="21"/>
          <w:u w:val="single"/>
        </w:rPr>
        <w:t>分</w:t>
      </w:r>
      <w:r>
        <w:rPr>
          <w:rFonts w:hint="eastAsia" w:ascii="宋体" w:hAnsi="宋体" w:eastAsia="宋体"/>
          <w:color w:val="000000"/>
          <w:sz w:val="21"/>
          <w:szCs w:val="21"/>
        </w:rPr>
        <w:t>（北京时间）。</w:t>
      </w:r>
    </w:p>
    <w:p w14:paraId="7AF514F3">
      <w:pPr>
        <w:pStyle w:val="7"/>
        <w:adjustRightInd w:val="0"/>
        <w:snapToGrid w:val="0"/>
        <w:spacing w:beforeLines="0" w:after="0" w:line="360" w:lineRule="auto"/>
        <w:ind w:left="0" w:firstLine="420"/>
        <w:rPr>
          <w:rFonts w:ascii="宋体" w:hAnsi="宋体" w:eastAsia="宋体"/>
          <w:color w:val="000000"/>
          <w:sz w:val="21"/>
          <w:szCs w:val="21"/>
        </w:rPr>
      </w:pPr>
      <w:r>
        <w:rPr>
          <w:rFonts w:hint="eastAsia" w:ascii="宋体" w:hAnsi="宋体" w:eastAsia="宋体"/>
          <w:color w:val="000000"/>
          <w:sz w:val="21"/>
          <w:szCs w:val="21"/>
        </w:rPr>
        <w:t>4.2投标文件递交方式：</w:t>
      </w:r>
      <w:r>
        <w:rPr>
          <w:rFonts w:hint="eastAsia" w:ascii="宋体" w:hAnsi="宋体" w:eastAsia="宋体"/>
          <w:color w:val="000000"/>
          <w:sz w:val="21"/>
          <w:szCs w:val="21"/>
          <w:u w:val="single"/>
        </w:rPr>
        <w:t>深圳交易集团深圳阳光采购平台线上递交（网址</w:t>
      </w:r>
      <w:r>
        <w:rPr>
          <w:rFonts w:hint="eastAsia" w:ascii="宋体" w:hAnsi="宋体" w:eastAsia="宋体"/>
          <w:color w:val="000000"/>
          <w:sz w:val="21"/>
          <w:szCs w:val="21"/>
          <w:u w:val="single"/>
        </w:rPr>
        <w:fldChar w:fldCharType="begin"/>
      </w:r>
      <w:r>
        <w:rPr>
          <w:rFonts w:hint="eastAsia" w:ascii="宋体" w:hAnsi="宋体" w:eastAsia="宋体"/>
          <w:color w:val="000000"/>
          <w:sz w:val="21"/>
          <w:szCs w:val="21"/>
          <w:u w:val="single"/>
        </w:rPr>
        <w:instrText xml:space="preserve">HYPERLINK "https://ygcg.szexgrp.com/"</w:instrText>
      </w:r>
      <w:r>
        <w:rPr>
          <w:rFonts w:hint="eastAsia" w:ascii="宋体" w:hAnsi="宋体" w:eastAsia="宋体"/>
          <w:color w:val="000000"/>
          <w:sz w:val="21"/>
          <w:szCs w:val="21"/>
          <w:u w:val="single"/>
        </w:rPr>
        <w:fldChar w:fldCharType="separate"/>
      </w:r>
      <w:r>
        <w:rPr>
          <w:rStyle w:val="5"/>
          <w:rFonts w:hint="eastAsia" w:ascii="宋体" w:hAnsi="宋体" w:eastAsia="宋体"/>
          <w:sz w:val="21"/>
          <w:szCs w:val="21"/>
        </w:rPr>
        <w:t>https：//ygcg.szexgrp.com/</w:t>
      </w:r>
      <w:r>
        <w:rPr>
          <w:rFonts w:hint="eastAsia" w:ascii="宋体" w:hAnsi="宋体" w:eastAsia="宋体"/>
          <w:color w:val="000000"/>
          <w:sz w:val="21"/>
          <w:szCs w:val="21"/>
          <w:u w:val="single"/>
        </w:rPr>
        <w:fldChar w:fldCharType="end"/>
      </w:r>
      <w:r>
        <w:rPr>
          <w:rFonts w:hint="eastAsia" w:ascii="宋体" w:hAnsi="宋体" w:eastAsia="宋体"/>
          <w:color w:val="000000"/>
          <w:sz w:val="21"/>
          <w:szCs w:val="21"/>
          <w:u w:val="single"/>
        </w:rPr>
        <w:t>）</w:t>
      </w:r>
      <w:r>
        <w:rPr>
          <w:rFonts w:hint="eastAsia" w:ascii="宋体" w:hAnsi="宋体" w:eastAsia="宋体"/>
          <w:color w:val="000000"/>
          <w:sz w:val="21"/>
          <w:szCs w:val="21"/>
        </w:rPr>
        <w:t>。</w:t>
      </w:r>
    </w:p>
    <w:p w14:paraId="700D1DC2">
      <w:pPr>
        <w:pStyle w:val="7"/>
        <w:adjustRightInd w:val="0"/>
        <w:snapToGrid w:val="0"/>
        <w:spacing w:beforeLines="0" w:after="0" w:line="360" w:lineRule="auto"/>
        <w:ind w:left="0" w:firstLine="420"/>
        <w:rPr>
          <w:rFonts w:hint="eastAsia" w:ascii="宋体" w:hAnsi="宋体" w:eastAsia="宋体"/>
          <w:color w:val="000000"/>
          <w:sz w:val="21"/>
          <w:szCs w:val="21"/>
        </w:rPr>
      </w:pPr>
      <w:r>
        <w:rPr>
          <w:rFonts w:hint="eastAsia" w:ascii="宋体" w:hAnsi="宋体" w:eastAsia="宋体"/>
          <w:color w:val="000000"/>
          <w:sz w:val="21"/>
          <w:szCs w:val="21"/>
        </w:rPr>
        <w:t>4.3本项目将于上述同一时间、线上进行开标，招标人/招标代理机构邀请投标人准时参加。</w:t>
      </w:r>
    </w:p>
    <w:p w14:paraId="35BC9C12">
      <w:pPr>
        <w:pStyle w:val="7"/>
        <w:adjustRightInd w:val="0"/>
        <w:snapToGrid w:val="0"/>
        <w:spacing w:beforeLines="0" w:after="0" w:line="360" w:lineRule="auto"/>
        <w:ind w:left="0" w:firstLine="422"/>
        <w:rPr>
          <w:rFonts w:hint="eastAsia" w:ascii="宋体" w:hAnsi="宋体" w:eastAsia="宋体"/>
          <w:b/>
          <w:bCs/>
          <w:color w:val="000000"/>
          <w:sz w:val="21"/>
          <w:szCs w:val="21"/>
        </w:rPr>
      </w:pPr>
      <w:r>
        <w:rPr>
          <w:rFonts w:hint="eastAsia" w:ascii="宋体" w:hAnsi="宋体" w:eastAsia="宋体"/>
          <w:b/>
          <w:bCs/>
          <w:color w:val="000000"/>
          <w:sz w:val="21"/>
          <w:szCs w:val="21"/>
        </w:rPr>
        <w:t>5.公告期限</w:t>
      </w:r>
    </w:p>
    <w:p w14:paraId="0DA2656E">
      <w:pPr>
        <w:pStyle w:val="7"/>
        <w:adjustRightInd w:val="0"/>
        <w:snapToGrid w:val="0"/>
        <w:spacing w:beforeLines="0" w:after="0" w:line="360" w:lineRule="auto"/>
        <w:ind w:left="0" w:firstLine="420"/>
        <w:rPr>
          <w:rFonts w:hint="eastAsia" w:ascii="宋体" w:hAnsi="宋体" w:eastAsia="宋体"/>
          <w:color w:val="000000"/>
          <w:sz w:val="21"/>
          <w:szCs w:val="21"/>
        </w:rPr>
      </w:pPr>
      <w:r>
        <w:rPr>
          <w:rFonts w:hint="eastAsia" w:ascii="宋体" w:hAnsi="宋体" w:eastAsia="宋体"/>
          <w:color w:val="000000"/>
          <w:sz w:val="21"/>
          <w:szCs w:val="21"/>
        </w:rPr>
        <w:t>自本公告发布之日起1</w:t>
      </w:r>
      <w:r>
        <w:rPr>
          <w:rFonts w:hint="eastAsia" w:ascii="宋体" w:hAnsi="宋体" w:eastAsia="宋体"/>
          <w:color w:val="000000"/>
          <w:sz w:val="21"/>
          <w:szCs w:val="21"/>
          <w:lang w:val="en-US" w:eastAsia="zh-CN"/>
        </w:rPr>
        <w:t>1</w:t>
      </w:r>
      <w:r>
        <w:rPr>
          <w:rFonts w:hint="eastAsia" w:ascii="宋体" w:hAnsi="宋体" w:eastAsia="宋体"/>
          <w:color w:val="000000"/>
          <w:sz w:val="21"/>
          <w:szCs w:val="21"/>
        </w:rPr>
        <w:t>个自然日。</w:t>
      </w:r>
    </w:p>
    <w:p w14:paraId="48019A41">
      <w:pPr>
        <w:pStyle w:val="7"/>
        <w:adjustRightInd w:val="0"/>
        <w:snapToGrid w:val="0"/>
        <w:spacing w:beforeLines="0" w:after="0" w:line="360" w:lineRule="auto"/>
        <w:ind w:left="0" w:firstLine="422"/>
        <w:rPr>
          <w:rFonts w:hint="eastAsia" w:ascii="宋体" w:hAnsi="宋体" w:eastAsia="宋体"/>
          <w:b/>
          <w:color w:val="000000"/>
          <w:sz w:val="21"/>
          <w:szCs w:val="21"/>
        </w:rPr>
      </w:pPr>
      <w:r>
        <w:rPr>
          <w:rFonts w:hint="eastAsia" w:ascii="宋体" w:hAnsi="宋体" w:eastAsia="宋体"/>
          <w:b/>
          <w:color w:val="000000"/>
          <w:sz w:val="21"/>
          <w:szCs w:val="21"/>
        </w:rPr>
        <w:t>6.其他补充事宜</w:t>
      </w:r>
    </w:p>
    <w:p w14:paraId="429A628F">
      <w:pPr>
        <w:pStyle w:val="7"/>
        <w:adjustRightInd w:val="0"/>
        <w:snapToGrid w:val="0"/>
        <w:spacing w:beforeLines="0" w:after="0" w:line="360" w:lineRule="auto"/>
        <w:ind w:left="0" w:firstLine="420"/>
        <w:rPr>
          <w:rFonts w:hint="eastAsia" w:ascii="宋体" w:hAnsi="宋体" w:eastAsia="宋体"/>
          <w:color w:val="000000"/>
          <w:sz w:val="21"/>
          <w:szCs w:val="21"/>
        </w:rPr>
      </w:pPr>
      <w:r>
        <w:rPr>
          <w:rFonts w:hint="eastAsia" w:ascii="宋体" w:hAnsi="宋体" w:eastAsia="宋体"/>
          <w:color w:val="000000"/>
          <w:sz w:val="21"/>
          <w:szCs w:val="21"/>
        </w:rPr>
        <w:t>6.1本项目相关公告等信息在相关法定媒体【深圳阳光采购平台（https://ygcg.szexgrp.com/）、“链捷招”中国通服招标系统（https：//zjzb.chinaccsscm.cn/）】上公布，并视为有效送达。</w:t>
      </w:r>
    </w:p>
    <w:p w14:paraId="5BACF486">
      <w:pPr>
        <w:pStyle w:val="7"/>
        <w:adjustRightInd w:val="0"/>
        <w:snapToGrid w:val="0"/>
        <w:spacing w:beforeLines="0" w:after="0" w:line="360" w:lineRule="auto"/>
        <w:ind w:left="0" w:firstLine="420"/>
        <w:rPr>
          <w:rFonts w:hint="eastAsia" w:ascii="宋体" w:hAnsi="宋体" w:eastAsia="宋体"/>
          <w:color w:val="000000"/>
          <w:sz w:val="21"/>
          <w:szCs w:val="21"/>
        </w:rPr>
      </w:pPr>
      <w:r>
        <w:rPr>
          <w:rFonts w:hint="eastAsia" w:ascii="宋体" w:hAnsi="宋体" w:eastAsia="宋体"/>
          <w:color w:val="000000"/>
          <w:sz w:val="21"/>
          <w:szCs w:val="21"/>
        </w:rPr>
        <w:t>6.2本项目采用评定结合，评标办法：综合评分法，定标方法为自定法。</w:t>
      </w:r>
    </w:p>
    <w:p w14:paraId="021F4F0A">
      <w:pPr>
        <w:pStyle w:val="7"/>
        <w:adjustRightInd w:val="0"/>
        <w:snapToGrid w:val="0"/>
        <w:spacing w:beforeLines="0" w:after="0" w:line="360" w:lineRule="auto"/>
        <w:ind w:left="0" w:firstLine="420"/>
        <w:rPr>
          <w:rFonts w:hint="eastAsia" w:ascii="宋体" w:hAnsi="宋体" w:eastAsia="宋体"/>
          <w:color w:val="000000"/>
          <w:sz w:val="21"/>
          <w:szCs w:val="21"/>
        </w:rPr>
      </w:pPr>
      <w:r>
        <w:rPr>
          <w:rFonts w:hint="eastAsia" w:ascii="宋体" w:hAnsi="宋体" w:eastAsia="宋体"/>
          <w:color w:val="000000"/>
          <w:sz w:val="21"/>
          <w:szCs w:val="21"/>
        </w:rPr>
        <w:t>6.3如有澄清答疑，招标机构应当在2026年</w:t>
      </w:r>
      <w:r>
        <w:rPr>
          <w:rFonts w:hint="eastAsia" w:ascii="宋体" w:hAnsi="宋体" w:eastAsia="宋体"/>
          <w:color w:val="000000"/>
          <w:sz w:val="21"/>
          <w:szCs w:val="21"/>
          <w:lang w:val="en-US" w:eastAsia="zh-CN"/>
        </w:rPr>
        <w:t>3</w:t>
      </w:r>
      <w:r>
        <w:rPr>
          <w:rFonts w:hint="eastAsia" w:ascii="宋体" w:hAnsi="宋体" w:eastAsia="宋体"/>
          <w:color w:val="000000"/>
          <w:sz w:val="21"/>
          <w:szCs w:val="21"/>
        </w:rPr>
        <w:t xml:space="preserve"> 月</w:t>
      </w:r>
      <w:r>
        <w:rPr>
          <w:rFonts w:hint="eastAsia" w:ascii="宋体" w:hAnsi="宋体" w:eastAsia="宋体"/>
          <w:color w:val="000000"/>
          <w:sz w:val="21"/>
          <w:szCs w:val="21"/>
          <w:lang w:val="en-US" w:eastAsia="zh-CN"/>
        </w:rPr>
        <w:t>10</w:t>
      </w:r>
      <w:r>
        <w:rPr>
          <w:rFonts w:hint="eastAsia" w:ascii="宋体" w:hAnsi="宋体" w:eastAsia="宋体"/>
          <w:color w:val="000000"/>
          <w:sz w:val="21"/>
          <w:szCs w:val="21"/>
        </w:rPr>
        <w:t>日</w:t>
      </w:r>
      <w:r>
        <w:rPr>
          <w:rFonts w:hint="eastAsia" w:ascii="宋体" w:hAnsi="宋体" w:eastAsia="宋体"/>
          <w:color w:val="000000"/>
          <w:sz w:val="21"/>
          <w:szCs w:val="21"/>
          <w:lang w:val="en-US" w:eastAsia="zh-CN"/>
        </w:rPr>
        <w:t>17</w:t>
      </w:r>
      <w:r>
        <w:rPr>
          <w:rFonts w:hint="eastAsia" w:ascii="宋体" w:hAnsi="宋体" w:eastAsia="宋体"/>
          <w:color w:val="000000"/>
          <w:sz w:val="21"/>
          <w:szCs w:val="21"/>
        </w:rPr>
        <w:t>时</w:t>
      </w:r>
      <w:r>
        <w:rPr>
          <w:rFonts w:hint="eastAsia" w:ascii="宋体" w:hAnsi="宋体" w:eastAsia="宋体"/>
          <w:color w:val="000000"/>
          <w:sz w:val="21"/>
          <w:szCs w:val="21"/>
          <w:lang w:val="en-US" w:eastAsia="zh-CN"/>
        </w:rPr>
        <w:t>30</w:t>
      </w:r>
      <w:r>
        <w:rPr>
          <w:rFonts w:hint="eastAsia" w:ascii="宋体" w:hAnsi="宋体" w:eastAsia="宋体"/>
          <w:color w:val="000000"/>
          <w:sz w:val="21"/>
          <w:szCs w:val="21"/>
        </w:rPr>
        <w:t>分前通知所有已收受招标文件或者已响应招标的供应商，并可以延长投标截止时间。</w:t>
      </w:r>
    </w:p>
    <w:p w14:paraId="759110A0">
      <w:pPr>
        <w:pStyle w:val="7"/>
        <w:adjustRightInd w:val="0"/>
        <w:snapToGrid w:val="0"/>
        <w:spacing w:beforeLines="0" w:after="0" w:line="360" w:lineRule="auto"/>
        <w:ind w:left="0" w:firstLine="422"/>
        <w:rPr>
          <w:rFonts w:hint="eastAsia" w:ascii="宋体" w:hAnsi="宋体" w:eastAsia="宋体"/>
          <w:b/>
          <w:color w:val="000000"/>
          <w:sz w:val="21"/>
          <w:szCs w:val="21"/>
        </w:rPr>
      </w:pPr>
      <w:r>
        <w:rPr>
          <w:rFonts w:hint="eastAsia" w:ascii="宋体" w:hAnsi="宋体" w:eastAsia="宋体"/>
          <w:b/>
          <w:color w:val="000000"/>
          <w:sz w:val="21"/>
          <w:szCs w:val="21"/>
        </w:rPr>
        <w:t>7.联系方式</w:t>
      </w:r>
    </w:p>
    <w:p w14:paraId="1AF6B1D5">
      <w:pPr>
        <w:adjustRightInd w:val="0"/>
        <w:snapToGrid w:val="0"/>
        <w:ind w:firstLine="420"/>
        <w:jc w:val="left"/>
        <w:rPr>
          <w:rFonts w:ascii="宋体" w:hAnsi="宋体"/>
          <w:color w:val="000000"/>
          <w:szCs w:val="21"/>
        </w:rPr>
      </w:pPr>
      <w:r>
        <w:rPr>
          <w:rFonts w:hint="eastAsia" w:ascii="宋体" w:hAnsi="宋体"/>
          <w:color w:val="000000"/>
          <w:szCs w:val="21"/>
        </w:rPr>
        <w:t>7.1招标人信息</w:t>
      </w:r>
    </w:p>
    <w:p w14:paraId="43D7A7F7">
      <w:pPr>
        <w:adjustRightInd w:val="0"/>
        <w:snapToGrid w:val="0"/>
        <w:ind w:firstLine="420"/>
        <w:jc w:val="left"/>
        <w:rPr>
          <w:rFonts w:hint="eastAsia" w:ascii="宋体" w:hAnsi="宋体"/>
          <w:color w:val="000000"/>
          <w:szCs w:val="21"/>
        </w:rPr>
      </w:pPr>
      <w:r>
        <w:rPr>
          <w:rFonts w:hint="eastAsia" w:ascii="宋体" w:hAnsi="宋体"/>
          <w:color w:val="000000"/>
          <w:szCs w:val="21"/>
        </w:rPr>
        <w:t>招 标 人：</w:t>
      </w:r>
      <w:r>
        <w:rPr>
          <w:rFonts w:hint="eastAsia" w:ascii="宋体" w:hAnsi="宋体"/>
          <w:color w:val="000000"/>
          <w:szCs w:val="21"/>
          <w:u w:val="single"/>
        </w:rPr>
        <w:t>深圳市前海商务秘书有限公司</w:t>
      </w:r>
    </w:p>
    <w:p w14:paraId="2A9EE312">
      <w:pPr>
        <w:adjustRightInd w:val="0"/>
        <w:snapToGrid w:val="0"/>
        <w:ind w:firstLine="420"/>
        <w:jc w:val="left"/>
        <w:rPr>
          <w:rFonts w:hint="eastAsia" w:ascii="宋体" w:hAnsi="宋体"/>
          <w:color w:val="000000"/>
          <w:szCs w:val="21"/>
        </w:rPr>
      </w:pPr>
      <w:r>
        <w:rPr>
          <w:rFonts w:hint="eastAsia" w:ascii="宋体" w:hAnsi="宋体"/>
          <w:color w:val="000000"/>
          <w:szCs w:val="21"/>
        </w:rPr>
        <w:t>地    址：</w:t>
      </w:r>
      <w:bookmarkStart w:id="9" w:name="_Hlk193967874"/>
      <w:r>
        <w:rPr>
          <w:rFonts w:hint="eastAsia" w:ascii="宋体" w:hAnsi="宋体"/>
          <w:szCs w:val="21"/>
          <w:u w:val="single"/>
        </w:rPr>
        <w:t>深圳市前海深港合作区前湾一路1号A栋201室</w:t>
      </w:r>
    </w:p>
    <w:bookmarkEnd w:id="9"/>
    <w:p w14:paraId="46AC3400">
      <w:pPr>
        <w:adjustRightInd w:val="0"/>
        <w:snapToGrid w:val="0"/>
        <w:ind w:firstLine="420"/>
        <w:jc w:val="left"/>
        <w:rPr>
          <w:rFonts w:ascii="宋体" w:hAnsi="宋体"/>
          <w:color w:val="000000"/>
          <w:szCs w:val="21"/>
        </w:rPr>
      </w:pPr>
      <w:r>
        <w:rPr>
          <w:rFonts w:hint="eastAsia" w:ascii="宋体" w:hAnsi="宋体"/>
          <w:color w:val="000000"/>
          <w:szCs w:val="21"/>
        </w:rPr>
        <w:t>7.2招标代理机构信息</w:t>
      </w:r>
    </w:p>
    <w:p w14:paraId="03C9689D">
      <w:pPr>
        <w:adjustRightInd w:val="0"/>
        <w:snapToGrid w:val="0"/>
        <w:ind w:firstLine="420"/>
        <w:jc w:val="left"/>
        <w:rPr>
          <w:rFonts w:ascii="宋体" w:hAnsi="宋体"/>
          <w:color w:val="000000"/>
          <w:szCs w:val="21"/>
          <w:u w:val="single"/>
        </w:rPr>
      </w:pPr>
      <w:r>
        <w:rPr>
          <w:rFonts w:hint="eastAsia" w:ascii="宋体" w:hAnsi="宋体"/>
          <w:color w:val="000000"/>
          <w:szCs w:val="21"/>
        </w:rPr>
        <w:t>招标代理机构：</w:t>
      </w:r>
      <w:r>
        <w:rPr>
          <w:rFonts w:hint="eastAsia" w:ascii="宋体" w:hAnsi="宋体"/>
          <w:color w:val="000000"/>
          <w:szCs w:val="21"/>
          <w:u w:val="single"/>
        </w:rPr>
        <w:t>中捷通信有限公司</w:t>
      </w:r>
    </w:p>
    <w:p w14:paraId="7928F314">
      <w:pPr>
        <w:adjustRightInd w:val="0"/>
        <w:snapToGrid w:val="0"/>
        <w:ind w:firstLine="420"/>
        <w:jc w:val="left"/>
        <w:rPr>
          <w:rFonts w:ascii="宋体" w:hAnsi="宋体"/>
          <w:color w:val="000000"/>
          <w:szCs w:val="21"/>
        </w:rPr>
      </w:pPr>
      <w:r>
        <w:rPr>
          <w:rFonts w:hint="eastAsia" w:ascii="宋体" w:hAnsi="宋体"/>
          <w:color w:val="000000"/>
          <w:szCs w:val="21"/>
        </w:rPr>
        <w:t>地    址：</w:t>
      </w:r>
      <w:r>
        <w:rPr>
          <w:rFonts w:hint="eastAsia" w:ascii="宋体" w:hAnsi="宋体"/>
          <w:color w:val="000000"/>
          <w:szCs w:val="21"/>
          <w:u w:val="single"/>
        </w:rPr>
        <w:t>深圳市福田区梅林街道梅丰社区北环大道6018号华强科创广场1栋10层1012单元</w:t>
      </w:r>
    </w:p>
    <w:p w14:paraId="053F0847">
      <w:pPr>
        <w:adjustRightInd w:val="0"/>
        <w:snapToGrid w:val="0"/>
        <w:ind w:firstLine="420"/>
        <w:jc w:val="left"/>
        <w:rPr>
          <w:rFonts w:ascii="宋体" w:hAnsi="宋体"/>
          <w:color w:val="000000"/>
          <w:szCs w:val="21"/>
        </w:rPr>
      </w:pPr>
      <w:r>
        <w:rPr>
          <w:rFonts w:hint="eastAsia" w:ascii="宋体" w:hAnsi="宋体"/>
          <w:color w:val="000000"/>
          <w:szCs w:val="21"/>
        </w:rPr>
        <w:t>7.3项目联系方式</w:t>
      </w:r>
    </w:p>
    <w:p w14:paraId="0E0C98D2">
      <w:pPr>
        <w:adjustRightInd w:val="0"/>
        <w:snapToGrid w:val="0"/>
        <w:ind w:firstLine="420"/>
        <w:jc w:val="left"/>
        <w:rPr>
          <w:rFonts w:ascii="宋体" w:hAnsi="宋体"/>
          <w:color w:val="000000"/>
          <w:szCs w:val="21"/>
        </w:rPr>
      </w:pPr>
      <w:r>
        <w:rPr>
          <w:rFonts w:hint="eastAsia" w:ascii="宋体" w:hAnsi="宋体"/>
          <w:color w:val="000000"/>
          <w:szCs w:val="21"/>
        </w:rPr>
        <w:t>项目联系人：郑少创、谢章华、林镇坚</w:t>
      </w:r>
    </w:p>
    <w:p w14:paraId="62351788">
      <w:pPr>
        <w:adjustRightInd w:val="0"/>
        <w:snapToGrid w:val="0"/>
        <w:ind w:firstLine="420"/>
        <w:jc w:val="left"/>
        <w:rPr>
          <w:rFonts w:hint="eastAsia" w:ascii="宋体" w:hAnsi="宋体"/>
          <w:color w:val="000000"/>
          <w:szCs w:val="21"/>
        </w:rPr>
      </w:pPr>
      <w:r>
        <w:rPr>
          <w:rFonts w:hint="eastAsia" w:ascii="宋体" w:hAnsi="宋体"/>
          <w:color w:val="000000"/>
          <w:szCs w:val="21"/>
        </w:rPr>
        <w:t>电话：13302394750</w:t>
      </w:r>
    </w:p>
    <w:p w14:paraId="7FE83883">
      <w:pPr>
        <w:adjustRightInd w:val="0"/>
        <w:snapToGrid w:val="0"/>
        <w:ind w:firstLine="420"/>
        <w:jc w:val="left"/>
        <w:rPr>
          <w:rFonts w:hint="eastAsia" w:ascii="宋体" w:hAnsi="宋体"/>
          <w:color w:val="000000"/>
          <w:szCs w:val="21"/>
        </w:rPr>
      </w:pPr>
      <w:r>
        <w:rPr>
          <w:rFonts w:hint="eastAsia" w:ascii="宋体" w:hAnsi="宋体"/>
          <w:color w:val="000000"/>
          <w:szCs w:val="21"/>
        </w:rPr>
        <w:t>电子邮件：zhengshaochuang@chinaccs.cn</w:t>
      </w:r>
    </w:p>
    <w:p w14:paraId="661F4E1D">
      <w:pPr>
        <w:adjustRightInd w:val="0"/>
        <w:snapToGrid w:val="0"/>
        <w:ind w:firstLine="2951" w:firstLineChars="1400"/>
        <w:jc w:val="right"/>
        <w:rPr>
          <w:rFonts w:ascii="宋体" w:hAnsi="宋体"/>
          <w:b/>
          <w:color w:val="000000"/>
          <w:szCs w:val="21"/>
        </w:rPr>
      </w:pPr>
    </w:p>
    <w:p w14:paraId="70D4B1C0">
      <w:pPr>
        <w:adjustRightInd w:val="0"/>
        <w:snapToGrid w:val="0"/>
        <w:ind w:firstLine="2951" w:firstLineChars="1400"/>
        <w:jc w:val="right"/>
        <w:rPr>
          <w:rFonts w:ascii="宋体" w:hAnsi="宋体"/>
          <w:b/>
          <w:color w:val="000000"/>
          <w:szCs w:val="21"/>
        </w:rPr>
      </w:pPr>
      <w:r>
        <w:rPr>
          <w:rFonts w:hint="eastAsia" w:ascii="宋体" w:hAnsi="宋体"/>
          <w:b/>
          <w:color w:val="000000"/>
          <w:szCs w:val="21"/>
        </w:rPr>
        <w:t>招标代理机构名称：中捷通信有限公司</w:t>
      </w:r>
    </w:p>
    <w:p w14:paraId="2B80AFC1">
      <w:pPr>
        <w:widowControl w:val="0"/>
        <w:tabs>
          <w:tab w:val="left" w:pos="709"/>
          <w:tab w:val="left" w:pos="993"/>
        </w:tabs>
        <w:autoSpaceDE w:val="0"/>
        <w:autoSpaceDN w:val="0"/>
        <w:adjustRightInd w:val="0"/>
        <w:snapToGrid w:val="0"/>
        <w:ind w:firstLineChars="0"/>
        <w:jc w:val="right"/>
        <w:rPr>
          <w:rFonts w:ascii="宋体" w:hAnsi="宋体"/>
          <w:snapToGrid w:val="0"/>
          <w:kern w:val="0"/>
          <w:szCs w:val="21"/>
        </w:rPr>
      </w:pPr>
      <w:r>
        <w:rPr>
          <w:rFonts w:hint="eastAsia" w:ascii="宋体" w:hAnsi="宋体"/>
          <w:b/>
          <w:color w:val="000000"/>
          <w:szCs w:val="21"/>
        </w:rPr>
        <w:t>2026年</w:t>
      </w:r>
      <w:r>
        <w:rPr>
          <w:rFonts w:hint="eastAsia" w:ascii="宋体" w:hAnsi="宋体"/>
          <w:b/>
          <w:color w:val="000000"/>
          <w:szCs w:val="21"/>
          <w:lang w:val="en-US" w:eastAsia="zh-CN"/>
        </w:rPr>
        <w:t>3</w:t>
      </w:r>
      <w:r>
        <w:rPr>
          <w:rFonts w:hint="eastAsia" w:ascii="宋体" w:hAnsi="宋体"/>
          <w:b/>
          <w:color w:val="000000"/>
          <w:szCs w:val="21"/>
        </w:rPr>
        <w:t xml:space="preserve">月 </w:t>
      </w:r>
      <w:r>
        <w:rPr>
          <w:rFonts w:hint="eastAsia" w:ascii="宋体" w:hAnsi="宋体"/>
          <w:b/>
          <w:color w:val="000000"/>
          <w:szCs w:val="21"/>
          <w:lang w:val="en-US" w:eastAsia="zh-CN"/>
        </w:rPr>
        <w:t>4</w:t>
      </w:r>
      <w:r>
        <w:rPr>
          <w:rFonts w:hint="eastAsia" w:ascii="宋体" w:hAnsi="宋体"/>
          <w:b/>
          <w:color w:val="000000"/>
          <w:szCs w:val="21"/>
        </w:rPr>
        <w:t>日</w:t>
      </w:r>
    </w:p>
    <w:p w14:paraId="4B07E171">
      <w:bookmarkStart w:id="10" w:name="_GoBack"/>
      <w:bookmarkEnd w:id="1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2010609030101010101"/>
    <w:charset w:val="86"/>
    <w:family w:val="auto"/>
    <w:pitch w:val="default"/>
    <w:sig w:usb0="00000000" w:usb1="00000000" w:usb2="00000000" w:usb3="00000000" w:csb0="00040000" w:csb1="00000000"/>
  </w:font>
  <w:font w:name="Segoe UI Symbol">
    <w:panose1 w:val="020B0502040204020203"/>
    <w:charset w:val="00"/>
    <w:family w:val="swiss"/>
    <w:pitch w:val="default"/>
    <w:sig w:usb0="800001E3" w:usb1="1200FFEF" w:usb2="00040000" w:usb3="04000000"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9C0BA7"/>
    <w:rsid w:val="449C0B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ind w:firstLine="200" w:firstLineChars="20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qFormat/>
    <w:uiPriority w:val="99"/>
    <w:rPr>
      <w:color w:val="0000FF"/>
      <w:u w:val="single"/>
    </w:rPr>
  </w:style>
  <w:style w:type="paragraph" w:customStyle="1" w:styleId="6">
    <w:name w:val="bt1bt1"/>
    <w:basedOn w:val="2"/>
    <w:qFormat/>
    <w:uiPriority w:val="0"/>
    <w:pPr>
      <w:widowControl w:val="0"/>
      <w:spacing w:line="240" w:lineRule="auto"/>
      <w:ind w:firstLine="0" w:firstLineChars="0"/>
      <w:jc w:val="center"/>
    </w:pPr>
    <w:rPr>
      <w:rFonts w:ascii="黑体" w:eastAsia="黑体"/>
      <w:b w:val="0"/>
      <w:sz w:val="36"/>
      <w:szCs w:val="36"/>
    </w:rPr>
  </w:style>
  <w:style w:type="paragraph" w:customStyle="1" w:styleId="7">
    <w:name w:val="列出段落1"/>
    <w:basedOn w:val="1"/>
    <w:qFormat/>
    <w:uiPriority w:val="99"/>
    <w:pPr>
      <w:spacing w:beforeLines="50" w:after="156" w:line="240" w:lineRule="atLeast"/>
      <w:ind w:left="425"/>
    </w:pPr>
    <w:rPr>
      <w:rFonts w:eastAsia="仿宋_GB2312"/>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广东分公司</Company>
  <Pages>4</Pages>
  <Words>0</Words>
  <Characters>0</Characters>
  <Lines>0</Lines>
  <Paragraphs>0</Paragraphs>
  <TotalTime>0</TotalTime>
  <ScaleCrop>false</ScaleCrop>
  <LinksUpToDate>false</LinksUpToDate>
  <CharactersWithSpaces>0</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2026-03-04T08:52:00Z</dcterms:created>
  <dc:creator>郑少创</dc:creator>
  <cp:lastModifiedBy>郑少创</cp:lastModifiedBy>
  <dcterms:modified xsi:type="dcterms:W3CDTF">2026-03-04T08:52:42Z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EFE8C4AA7E29408391B115868D899B62_11</vt:lpwstr>
  </property>
</Properties>
</file>