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CAE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中国铁塔股份有限公司浙江省分公司2025年绍兴市分公司斗门、孙端街道无人机功能模块及飞控平台开发服务采购项目已具备采购条件，现公开邀请有意向的单位参加采购活动。</w:t>
      </w:r>
    </w:p>
    <w:p w14:paraId="1F80BCBC">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0" w:name="_Toc21295"/>
      <w:bookmarkStart w:id="1" w:name="_Toc20667"/>
      <w:bookmarkStart w:id="2" w:name="_Toc3191"/>
      <w:bookmarkStart w:id="3" w:name="_Toc178342039"/>
      <w:bookmarkStart w:id="4" w:name="_Toc20088"/>
      <w:bookmarkStart w:id="5" w:name="_Toc23868"/>
      <w:bookmarkStart w:id="6" w:name="_Toc31481"/>
      <w:bookmarkStart w:id="7" w:name="_Toc7306"/>
      <w:bookmarkStart w:id="8" w:name="_Toc12646"/>
      <w:bookmarkStart w:id="9" w:name="_Toc24389"/>
      <w:r>
        <w:rPr>
          <w:rFonts w:ascii="宋体" w:hAnsi="宋体" w:eastAsia="宋体" w:cs="宋体"/>
          <w:b/>
          <w:bCs/>
          <w:kern w:val="2"/>
          <w:sz w:val="21"/>
          <w:szCs w:val="32"/>
          <w:lang w:val="en-US" w:eastAsia="zh-CN" w:bidi="ar-SA"/>
        </w:rPr>
        <w:t>1.</w:t>
      </w:r>
      <w:r>
        <w:rPr>
          <w:rFonts w:hint="eastAsia" w:ascii="宋体" w:hAnsi="宋体" w:eastAsia="宋体" w:cs="宋体"/>
          <w:b/>
          <w:bCs/>
          <w:kern w:val="2"/>
          <w:sz w:val="21"/>
          <w:szCs w:val="32"/>
          <w:lang w:val="en-US" w:eastAsia="zh-CN" w:bidi="ar-SA"/>
        </w:rPr>
        <w:t>采购项目简介</w:t>
      </w:r>
      <w:bookmarkEnd w:id="0"/>
      <w:bookmarkEnd w:id="1"/>
      <w:bookmarkEnd w:id="2"/>
      <w:bookmarkEnd w:id="3"/>
      <w:bookmarkEnd w:id="4"/>
      <w:bookmarkEnd w:id="5"/>
      <w:bookmarkEnd w:id="6"/>
      <w:bookmarkEnd w:id="7"/>
      <w:bookmarkEnd w:id="8"/>
      <w:bookmarkEnd w:id="9"/>
    </w:p>
    <w:p w14:paraId="0F02BA36">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1.1采购项目名称及项目编号：中国铁塔股份有限公司浙江省分公司2025年绍兴市分公司斗门、孙端街道无人机功能模块及飞控平台开发服务采购项目 （项目编号：ZJZT-2025-17397）</w:t>
      </w:r>
    </w:p>
    <w:p w14:paraId="2E3F107C">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1.2采购人：中国铁塔股份有限公司浙江省分公司</w:t>
      </w:r>
    </w:p>
    <w:p w14:paraId="65205C66">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1.3采购代理机构：浙江中通通信有限公司</w:t>
      </w:r>
    </w:p>
    <w:p w14:paraId="30B9DC6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1.4采购项目资金落实情况：项目资金已落实</w:t>
      </w:r>
    </w:p>
    <w:p w14:paraId="489BDD6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1.5采购项目概况：本次拟采购斗门、孙端街道无人机功能模块及飞控平台开发服务，主要开发模块为综合调度决策模块、数据处理模块、视频图传、无人机巡飞功能、无人机联动功能，详见技术规范书。</w:t>
      </w:r>
    </w:p>
    <w:p w14:paraId="682537E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1.6采购预算：16.53万元(含税)，以成交含税金额作为合同含税上限金额，据实结算。</w:t>
      </w:r>
    </w:p>
    <w:p w14:paraId="67CA6A9B">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1.7采购包划分：本项目不划分采购包</w:t>
      </w:r>
    </w:p>
    <w:p w14:paraId="534CEF5D">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1.8成交供应商数量及成交份额：1名，份额100%。</w:t>
      </w:r>
    </w:p>
    <w:p w14:paraId="6A26544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1.9★本项目设置最高限价，最高限价为不含税总价155880元，供应商报价高于最高限价的，其响应将被否决。</w:t>
      </w:r>
    </w:p>
    <w:p w14:paraId="11A5D8B4">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10" w:name="_Toc23517"/>
      <w:bookmarkStart w:id="11" w:name="_Toc1991"/>
      <w:bookmarkStart w:id="12" w:name="_Toc178342040"/>
      <w:bookmarkStart w:id="13" w:name="_Toc7084"/>
      <w:bookmarkStart w:id="14" w:name="_Toc13865"/>
      <w:bookmarkStart w:id="15" w:name="_Toc28403"/>
      <w:bookmarkStart w:id="16" w:name="_Toc16866"/>
      <w:bookmarkStart w:id="17" w:name="_Toc28006"/>
      <w:r>
        <w:rPr>
          <w:rFonts w:ascii="宋体" w:hAnsi="宋体" w:eastAsia="宋体" w:cs="宋体"/>
          <w:b/>
          <w:bCs/>
          <w:kern w:val="2"/>
          <w:sz w:val="21"/>
          <w:szCs w:val="32"/>
          <w:lang w:val="en-US" w:eastAsia="zh-CN" w:bidi="ar-SA"/>
        </w:rPr>
        <w:t>2.</w:t>
      </w:r>
      <w:r>
        <w:rPr>
          <w:rFonts w:hint="eastAsia" w:ascii="宋体" w:hAnsi="宋体" w:eastAsia="宋体" w:cs="宋体"/>
          <w:b/>
          <w:bCs/>
          <w:kern w:val="2"/>
          <w:sz w:val="21"/>
          <w:szCs w:val="32"/>
          <w:lang w:val="en-US" w:eastAsia="zh-CN" w:bidi="ar-SA"/>
        </w:rPr>
        <w:t>采购范围及相关要求</w:t>
      </w:r>
      <w:bookmarkEnd w:id="10"/>
      <w:bookmarkEnd w:id="11"/>
      <w:bookmarkEnd w:id="12"/>
      <w:bookmarkEnd w:id="13"/>
      <w:bookmarkEnd w:id="14"/>
      <w:bookmarkEnd w:id="15"/>
      <w:bookmarkEnd w:id="16"/>
      <w:bookmarkEnd w:id="17"/>
    </w:p>
    <w:p w14:paraId="2C5C1C8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2.1采购范围：同采购项目概况</w:t>
      </w:r>
    </w:p>
    <w:p w14:paraId="5BF4D0D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2.2★交付期限：自合同签订之日起30日内具备服务条件</w:t>
      </w:r>
    </w:p>
    <w:p w14:paraId="3C5F6B8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2.3★服务期限：具备服务条件之日起12个月</w:t>
      </w:r>
    </w:p>
    <w:p w14:paraId="121AF06E">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2.4服务地点：浙江省绍兴市（采购人指定地点）</w:t>
      </w:r>
    </w:p>
    <w:p w14:paraId="729B3F3E">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2.5质量要求或服务标准：符合采购文件及技术规范书要求。</w:t>
      </w:r>
    </w:p>
    <w:p w14:paraId="16DCB44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2.6合同有效期：自合同签订之日起13个月。</w:t>
      </w:r>
    </w:p>
    <w:p w14:paraId="0DC1A677">
      <w:pPr>
        <w:keepNext/>
        <w:keepLines/>
        <w:widowControl w:val="0"/>
        <w:spacing w:line="440" w:lineRule="exact"/>
        <w:ind w:left="0" w:firstLine="0" w:firstLineChars="0"/>
        <w:jc w:val="both"/>
        <w:outlineLvl w:val="1"/>
        <w:rPr>
          <w:rFonts w:ascii="Arial" w:hAnsi="Arial" w:eastAsia="宋体" w:cs="Times New Roman"/>
          <w:b/>
          <w:bCs/>
          <w:kern w:val="2"/>
          <w:sz w:val="21"/>
          <w:szCs w:val="32"/>
          <w:lang w:val="en-US" w:eastAsia="zh-CN" w:bidi="ar-SA"/>
        </w:rPr>
      </w:pPr>
      <w:bookmarkStart w:id="18" w:name="_Toc27983"/>
      <w:bookmarkStart w:id="19" w:name="_Toc178342043"/>
      <w:bookmarkStart w:id="20" w:name="_Toc7803"/>
      <w:bookmarkStart w:id="21" w:name="_Toc14720"/>
      <w:bookmarkStart w:id="22" w:name="_Toc319769473"/>
      <w:bookmarkStart w:id="23" w:name="_Toc184704555"/>
      <w:bookmarkStart w:id="24" w:name="_Toc27018"/>
      <w:bookmarkStart w:id="25" w:name="_Toc1953"/>
      <w:bookmarkStart w:id="26" w:name="_Toc32318"/>
      <w:bookmarkStart w:id="27" w:name="_Toc2"/>
      <w:bookmarkStart w:id="28" w:name="_Toc24115"/>
      <w:bookmarkStart w:id="29" w:name="_Toc3601"/>
      <w:bookmarkStart w:id="30" w:name="_Toc319394714"/>
      <w:r>
        <w:rPr>
          <w:rFonts w:hint="eastAsia" w:ascii="宋体" w:hAnsi="宋体" w:eastAsia="宋体" w:cs="宋体"/>
          <w:b/>
          <w:bCs/>
          <w:kern w:val="2"/>
          <w:sz w:val="21"/>
          <w:szCs w:val="32"/>
          <w:lang w:val="en-US" w:eastAsia="zh-CN" w:bidi="ar-SA"/>
        </w:rPr>
        <w:t>3.供应商资格要求</w:t>
      </w:r>
      <w:bookmarkEnd w:id="18"/>
      <w:bookmarkEnd w:id="19"/>
      <w:bookmarkEnd w:id="20"/>
      <w:bookmarkEnd w:id="21"/>
      <w:bookmarkEnd w:id="22"/>
      <w:bookmarkEnd w:id="23"/>
      <w:bookmarkEnd w:id="24"/>
      <w:bookmarkEnd w:id="25"/>
      <w:bookmarkEnd w:id="26"/>
      <w:bookmarkEnd w:id="27"/>
      <w:bookmarkEnd w:id="28"/>
      <w:bookmarkEnd w:id="29"/>
      <w:bookmarkEnd w:id="30"/>
      <w:bookmarkStart w:id="31" w:name="_Toc184704556"/>
      <w:bookmarkStart w:id="32" w:name="_Toc319769474"/>
      <w:bookmarkStart w:id="33" w:name="_Toc319394715"/>
    </w:p>
    <w:p w14:paraId="5D4EBD8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3.1依法设立：供应商应为中华人民共和国境内法律上和财务上独立的法人或依法登记注册的非法人组织，合法运作并独立于采购人和采购代理机构。</w:t>
      </w:r>
    </w:p>
    <w:p w14:paraId="7EF9CA3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3.2财务要求：供应商应承诺成交后向采购人开具符合国家要求的增值税专用发票。</w:t>
      </w:r>
    </w:p>
    <w:p w14:paraId="11E91773">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3.3联合体：本项目不接受联合体响应。</w:t>
      </w:r>
    </w:p>
    <w:p w14:paraId="7393F4B6">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3.4业绩要求：供应商自【2022年1月1日至响应截止时间】至少具备1个同类案例业绩。同类业绩指：【软件或平台或系统开发服务】。</w:t>
      </w:r>
    </w:p>
    <w:p w14:paraId="110BBD6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须同时提供：①合同关键页；②合同对应的采购订单或结算文件或发票或【其他有效证明合同执行金额的文件】，前述证明材料（发票除外）须加盖甲方公章或部门章或合同章或业务章。</w:t>
      </w:r>
    </w:p>
    <w:p w14:paraId="70A2CB8E">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注：（1）以采购订单或结算文件或发票或【其他有效证明合同执行金额的文件】的时间和金额为准（若同时提供多个不同类型的有效证明文件，则以时间早者为准）。</w:t>
      </w:r>
    </w:p>
    <w:p w14:paraId="570BEB21">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（2）项目合同关键页包括但不限于合同首页、合同标的、合同金额（若有）、签字盖章页；</w:t>
      </w:r>
    </w:p>
    <w:p w14:paraId="44D0E60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（3）若以合同对应的发票作为证明材料，则发票须同时满足：a、开票日期应不早于合同签订日期，且处于【2022年1月1日至响应截止时间】区间内；b、发票购买方、发票销售方应与合同有对应关系； </w:t>
      </w:r>
    </w:p>
    <w:p w14:paraId="7A346F90">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（4）因证明材料不全或无法清晰辨别而无法确定是否符合采购文件要求的业绩，有权不予认可。</w:t>
      </w:r>
    </w:p>
    <w:p w14:paraId="59C2225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（5）案例业绩个数以合同个数计算（即同一框架下多个订单按1个业绩计算）。</w:t>
      </w:r>
    </w:p>
    <w:p w14:paraId="4894FD98">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3.5控股管理关系：（1）供应商的法定代表人或单位负责人为同一人或者存在控股、管理关系的不同供应商，不得参加同一采购包响应或者未划分采购包的同一项目响应。</w:t>
      </w:r>
    </w:p>
    <w:p w14:paraId="625A0B13">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（2）供应商的股东为自然人，且完全一致的不同供应商，不得参加同一采购包响应或者未划分采购包的同一项目响应。</w:t>
      </w:r>
    </w:p>
    <w:p w14:paraId="08D74AA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的高级管理人员（包括法定代表人/单位负责人、公司董事长、公司副董事长、公司总经理、公司副总经理、公司总会计师/公司财务总监）为同一人或存在交叉任职的不同供应商，不得参加同一采购包响应或者未划分采购包的同一项目响应。</w:t>
      </w:r>
    </w:p>
    <w:p w14:paraId="2DFA976D">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3.6供应商不得存在下列情形之一：</w:t>
      </w:r>
    </w:p>
    <w:p w14:paraId="0B9C8ED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（1）为采购人不具有独立法人资格的附属机构（单位）；</w:t>
      </w:r>
    </w:p>
    <w:p w14:paraId="60626CD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（2）被依法暂停或取消响应资格的；</w:t>
      </w:r>
    </w:p>
    <w:p w14:paraId="6FD8168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（3）被责令停产停业、暂扣或者吊销许可证、暂扣或者吊销执照；</w:t>
      </w:r>
    </w:p>
    <w:p w14:paraId="5E9C2378">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（4）财产被接管或冻结的，进入清算程序，或被宣告破产，或其他丧失履约能力的情形； </w:t>
      </w:r>
    </w:p>
    <w:p w14:paraId="549FD4F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（5）在最近三年内（自2022年1月1日起）被相关行业主管部门或司法机关认定有骗取中标、严重违约、重大工程质量或者安全问题（以相关行业主管部门的行政处罚决定或司法机关出具的有关法律文书为准）的；</w:t>
      </w:r>
    </w:p>
    <w:p w14:paraId="3776E05C">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（6）在最近五年内（自2020年1月1日起）被判处单位行贿罪，且行贿行为与采购活动相关的（以“中国裁判文书网”的生效判决为准）；</w:t>
      </w:r>
    </w:p>
    <w:p w14:paraId="365D2EC8">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（7）在最近五年内（自2020年1月1日起）被判处合同诈骗罪的（以“中国裁判文书网”的生效判决为准）；</w:t>
      </w:r>
    </w:p>
    <w:p w14:paraId="3F39FAFC">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（8）被最高人民法院在“信用中国”网站（www.creditchina.gov.cn）或各级信用信息共享平台中列入失信被执行人名单（已执行完毕或不再执行的除外）;</w:t>
      </w:r>
    </w:p>
    <w:p w14:paraId="0ABFDBF1">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（9）被列入中国铁塔【全国或绍兴分公司】“禁止交易企业名单”的；</w:t>
      </w:r>
    </w:p>
    <w:p w14:paraId="0C1BB9C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（10）被列入中国铁塔【全国级或浙江省级】【IT设备及软件-IT软件-套装软件-定制化开发服务-定制化开发服务】供应商黑名单且惩戒期未满的；</w:t>
      </w:r>
    </w:p>
    <w:p w14:paraId="0EC6E76B">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（11）按照采购人供应商负面行为管理规则及处理结果，应在本项目中执行禁止合作处理措施的；</w:t>
      </w:r>
    </w:p>
    <w:p w14:paraId="1ADC2182">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（12）法律法规规定的其他要求。</w:t>
      </w:r>
    </w:p>
    <w:p w14:paraId="52FB45A6">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34" w:name="_Toc23344"/>
      <w:bookmarkStart w:id="35" w:name="_Toc27526"/>
      <w:bookmarkStart w:id="36" w:name="_Toc17617"/>
      <w:bookmarkStart w:id="37" w:name="_Toc3395"/>
      <w:bookmarkStart w:id="38" w:name="_Toc27273"/>
      <w:bookmarkStart w:id="39" w:name="_Toc7415"/>
      <w:bookmarkStart w:id="40" w:name="_Toc20548"/>
      <w:bookmarkStart w:id="41" w:name="_Toc178342044"/>
      <w:bookmarkStart w:id="42" w:name="_Toc22479"/>
      <w:bookmarkStart w:id="43" w:name="_Toc18203"/>
      <w:r>
        <w:rPr>
          <w:rFonts w:ascii="宋体" w:hAnsi="宋体" w:eastAsia="宋体" w:cs="宋体"/>
          <w:b/>
          <w:bCs/>
          <w:kern w:val="2"/>
          <w:sz w:val="21"/>
          <w:szCs w:val="32"/>
          <w:lang w:val="en-US" w:eastAsia="zh-CN" w:bidi="ar-SA"/>
        </w:rPr>
        <w:t>4.</w:t>
      </w:r>
      <w:r>
        <w:rPr>
          <w:rFonts w:hint="eastAsia" w:ascii="宋体" w:hAnsi="宋体" w:eastAsia="宋体" w:cs="宋体"/>
          <w:b/>
          <w:bCs/>
          <w:kern w:val="2"/>
          <w:sz w:val="21"/>
          <w:szCs w:val="32"/>
          <w:lang w:val="en-US" w:eastAsia="zh-CN" w:bidi="ar-SA"/>
        </w:rPr>
        <w:t>资格审查方法</w:t>
      </w:r>
      <w:bookmarkEnd w:id="31"/>
      <w:bookmarkEnd w:id="32"/>
      <w:bookmarkEnd w:id="33"/>
      <w:bookmarkEnd w:id="34"/>
      <w:bookmarkEnd w:id="35"/>
      <w:bookmarkEnd w:id="36"/>
      <w:bookmarkEnd w:id="37"/>
      <w:bookmarkEnd w:id="38"/>
      <w:bookmarkEnd w:id="39"/>
      <w:bookmarkEnd w:id="40"/>
      <w:bookmarkEnd w:id="41"/>
      <w:bookmarkEnd w:id="42"/>
      <w:bookmarkEnd w:id="43"/>
    </w:p>
    <w:p w14:paraId="2F7ADEA9">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本项目将进行资格后审，资格审查标准和内容见采购文件第三章“评审办法”，凡未通过资格后审的供应商，其响应文件将被否决。</w:t>
      </w:r>
    </w:p>
    <w:p w14:paraId="59CB7110">
      <w:pPr>
        <w:keepNext/>
        <w:keepLines/>
        <w:widowControl w:val="0"/>
        <w:numPr>
          <w:ilvl w:val="0"/>
          <w:numId w:val="0"/>
        </w:numPr>
        <w:spacing w:line="440" w:lineRule="exact"/>
        <w:ind w:left="75" w:hanging="158" w:hangingChars="75"/>
        <w:jc w:val="left"/>
        <w:outlineLvl w:val="1"/>
        <w:rPr>
          <w:rFonts w:hint="eastAsia" w:ascii="宋体" w:hAnsi="宋体" w:eastAsia="宋体" w:cs="宋体"/>
          <w:b/>
          <w:bCs/>
          <w:kern w:val="2"/>
          <w:sz w:val="21"/>
          <w:szCs w:val="21"/>
          <w:lang w:val="en-US" w:eastAsia="zh-CN" w:bidi="ar-SA"/>
        </w:rPr>
      </w:pPr>
      <w:bookmarkStart w:id="44" w:name="_Toc4703"/>
      <w:bookmarkStart w:id="45" w:name="_Toc3352"/>
      <w:bookmarkStart w:id="46" w:name="_Toc1664"/>
      <w:bookmarkStart w:id="47" w:name="_Toc319769475"/>
      <w:bookmarkStart w:id="48" w:name="_Toc184704557"/>
      <w:bookmarkStart w:id="49" w:name="_Toc15477"/>
      <w:bookmarkStart w:id="50" w:name="_Toc12489"/>
      <w:bookmarkStart w:id="51" w:name="_Toc13271"/>
      <w:bookmarkStart w:id="52" w:name="_Toc319394716"/>
      <w:bookmarkStart w:id="53" w:name="_Toc11924"/>
      <w:bookmarkStart w:id="54" w:name="_Toc11632"/>
      <w:bookmarkStart w:id="55" w:name="_Toc178342045"/>
      <w:bookmarkStart w:id="56" w:name="_Toc11406"/>
      <w:r>
        <w:rPr>
          <w:rFonts w:hint="eastAsia" w:ascii="宋体" w:hAnsi="宋体" w:eastAsia="宋体" w:cs="宋体"/>
          <w:b/>
          <w:bCs/>
          <w:kern w:val="2"/>
          <w:sz w:val="21"/>
          <w:szCs w:val="21"/>
          <w:lang w:val="en-US" w:eastAsia="zh-CN" w:bidi="ar-SA"/>
        </w:rPr>
        <w:t>5.</w:t>
      </w:r>
      <w:r>
        <w:rPr>
          <w:rFonts w:hint="eastAsia" w:ascii="宋体" w:hAnsi="宋体" w:eastAsia="宋体" w:cs="宋体"/>
          <w:b/>
          <w:bCs/>
          <w:kern w:val="2"/>
          <w:sz w:val="21"/>
          <w:szCs w:val="32"/>
          <w:lang w:val="en-US" w:eastAsia="zh-CN" w:bidi="ar-SA"/>
        </w:rPr>
        <w:t>采购文件的获取</w:t>
      </w:r>
      <w:bookmarkEnd w:id="44"/>
      <w:bookmarkEnd w:id="45"/>
      <w:bookmarkEnd w:id="46"/>
      <w:bookmarkEnd w:id="47"/>
      <w:bookmarkEnd w:id="48"/>
      <w:bookmarkEnd w:id="49"/>
      <w:bookmarkEnd w:id="50"/>
      <w:bookmarkEnd w:id="51"/>
      <w:bookmarkEnd w:id="52"/>
      <w:bookmarkEnd w:id="53"/>
      <w:bookmarkEnd w:id="54"/>
      <w:bookmarkEnd w:id="55"/>
      <w:bookmarkEnd w:id="56"/>
    </w:p>
    <w:p w14:paraId="191B97DC">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本项目通过中国铁塔电子采购平台（https://ebid.chinatowercom.cn/）（以下简称“平台”）获取电子采购文件，具体如下：</w:t>
      </w:r>
    </w:p>
    <w:p w14:paraId="7B050282">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5.1采购文件获取时间:【2025年12月04日</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时00分至2025年12月09日</w:t>
      </w:r>
      <w:r>
        <w:rPr>
          <w:rFonts w:hint="eastAsia" w:ascii="宋体" w:hAnsi="宋体" w:cs="宋体"/>
          <w:kern w:val="2"/>
          <w:sz w:val="21"/>
          <w:szCs w:val="21"/>
          <w:lang w:val="en-US" w:eastAsia="zh-CN" w:bidi="ar-SA"/>
        </w:rPr>
        <w:t>17</w:t>
      </w:r>
      <w:r>
        <w:rPr>
          <w:rFonts w:hint="eastAsia" w:ascii="宋体" w:hAnsi="宋体" w:eastAsia="宋体" w:cs="宋体"/>
          <w:kern w:val="2"/>
          <w:sz w:val="21"/>
          <w:szCs w:val="21"/>
          <w:lang w:val="en-US" w:eastAsia="zh-CN" w:bidi="ar-SA"/>
        </w:rPr>
        <w:t>时</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0分】（北京时间，下同）。</w:t>
      </w:r>
    </w:p>
    <w:p w14:paraId="0EF7426E">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5.2采购文件获取方式：凡有意参与响应的潜在供应商，请按以下步骤顺序进行操作，获取采购文件：</w:t>
      </w:r>
      <w:bookmarkStart w:id="108" w:name="_GoBack"/>
      <w:bookmarkEnd w:id="108"/>
    </w:p>
    <w:p w14:paraId="4DC017D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5.2.1登录中国铁塔电子采购平台（https://ebid.chinatowercom.cn/）进行本项目采购文件的登记申领。未在平台注册的供应商须先进行注册，注册方法详见本公告“【7】供应商注册及CA办理”。</w:t>
      </w:r>
    </w:p>
    <w:p w14:paraId="600FF03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5.2.2完成注册后，供应商选择“供应商”身份登录平台进行本项目采购文件的登记申领。首先点击左侧菜单“采购文件领取”模块，在右侧列表选择对应项目及标段，然后点击右侧“查看/操作”按钮，填写项目联系人信息及开票信息，最后点击最下方“支付并下载文件”按钮购买及下载采购文件。支付方式详见5.3条款。</w:t>
      </w:r>
    </w:p>
    <w:p w14:paraId="3DF0661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5.2.3获取采购文件操作详见《新平台供应商操作手册》，请选择“供应商”身份登录中国铁塔电子采购平台（https://ebid.chinatowercom.cn/），点击左侧菜单“操作手册”模块下载。</w:t>
      </w:r>
    </w:p>
    <w:p w14:paraId="41CD5B82">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5.3采购文件费用：每套售价【300】元人民币，售后不退。【采购文件款通过中国铁塔电子采购平台缴纳】。</w:t>
      </w:r>
    </w:p>
    <w:p w14:paraId="4A2E476D">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5.4采购文件款发票事宜：【采购文件款发票类型为增值税电子普通发票，增值税电子普通发票发送至供应商获取采购文件时填写的发票接收邮箱，请注意查收。】</w:t>
      </w:r>
    </w:p>
    <w:p w14:paraId="790E9230">
      <w:pPr>
        <w:keepNext/>
        <w:keepLines/>
        <w:widowControl w:val="0"/>
        <w:numPr>
          <w:ilvl w:val="0"/>
          <w:numId w:val="0"/>
        </w:numPr>
        <w:spacing w:line="440" w:lineRule="exact"/>
        <w:ind w:left="0" w:leftChars="0" w:firstLine="0" w:firstLineChars="0"/>
        <w:jc w:val="both"/>
        <w:outlineLvl w:val="1"/>
        <w:rPr>
          <w:rFonts w:hint="eastAsia" w:ascii="宋体" w:hAnsi="宋体" w:eastAsia="宋体" w:cs="宋体"/>
          <w:b/>
          <w:bCs/>
          <w:kern w:val="2"/>
          <w:sz w:val="21"/>
          <w:szCs w:val="32"/>
          <w:lang w:val="en-US" w:eastAsia="zh-CN" w:bidi="ar-SA"/>
        </w:rPr>
      </w:pPr>
      <w:bookmarkStart w:id="57" w:name="_Toc29478"/>
      <w:bookmarkStart w:id="58" w:name="_Toc178342046"/>
      <w:bookmarkStart w:id="59" w:name="_Toc624"/>
      <w:bookmarkStart w:id="60" w:name="_Toc181"/>
      <w:bookmarkStart w:id="61" w:name="_Toc9993"/>
      <w:bookmarkStart w:id="62" w:name="_Toc10843"/>
      <w:bookmarkStart w:id="63" w:name="_Toc7094"/>
      <w:bookmarkStart w:id="64" w:name="_Toc28461"/>
      <w:bookmarkStart w:id="65" w:name="_Toc31237"/>
      <w:bookmarkStart w:id="66" w:name="_Toc18637"/>
      <w:r>
        <w:rPr>
          <w:rFonts w:hint="eastAsia" w:ascii="宋体" w:hAnsi="宋体" w:eastAsia="宋体" w:cs="宋体"/>
          <w:b/>
          <w:bCs/>
          <w:kern w:val="2"/>
          <w:sz w:val="21"/>
          <w:szCs w:val="32"/>
          <w:lang w:val="en-US" w:eastAsia="zh-CN" w:bidi="ar-SA"/>
        </w:rPr>
        <w:t>6.响应文件的递交</w:t>
      </w:r>
      <w:bookmarkEnd w:id="57"/>
      <w:bookmarkEnd w:id="58"/>
      <w:bookmarkEnd w:id="59"/>
      <w:bookmarkEnd w:id="60"/>
      <w:bookmarkEnd w:id="61"/>
      <w:bookmarkEnd w:id="62"/>
      <w:bookmarkEnd w:id="63"/>
      <w:bookmarkEnd w:id="64"/>
      <w:bookmarkEnd w:id="65"/>
      <w:bookmarkEnd w:id="66"/>
    </w:p>
    <w:p w14:paraId="34B502E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6.1响应文件递交截止时间（即响应截止时间）为：【2025年12月19日09时30分】。</w:t>
      </w:r>
    </w:p>
    <w:p w14:paraId="5FF6787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6.2电子响应文件的递交：通过中国铁塔电子采购平台（https://ebid.chinatowercom.cn/）提交，请选择“供应商”身份登录中国铁塔电子采购平台（https://ebid.chinatowercom.cn/），首先点击左侧菜单“我的项目”模块，在右侧列表选择对应项目及标段，然后点击右侧“查看/操作”按钮，最后点击左下方“应答文件递交”按钮进行响应文件递交。</w:t>
      </w:r>
    </w:p>
    <w:p w14:paraId="2790F8D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6.3供应商应在响应文件递交截止时间之前通过平台完成加密电子响应文件的上传。供应商未在平台下载采购文件或电子响应文件未按照要求加密的，将无法通过平台提交电子响应文件。</w:t>
      </w:r>
    </w:p>
    <w:p w14:paraId="7A8C518B">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电子响应文件递交及解密异常时的处理方式：</w:t>
      </w:r>
    </w:p>
    <w:p w14:paraId="58410255">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当电子响应文件上传异常时，供应商应及时联系平台技术支撑人员解决。</w:t>
      </w:r>
    </w:p>
    <w:p w14:paraId="0F7A963C">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因供应商自身原因导致电子响应文件递交失败造成的后果由供应商自行承担。</w:t>
      </w:r>
    </w:p>
    <w:p w14:paraId="5C7030D4">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因供应商自身原因导致响应文件未解密的，视为供应商撤销响应文件。</w:t>
      </w:r>
    </w:p>
    <w:p w14:paraId="44A0EAC3">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bidi="ar-SA"/>
        </w:rPr>
        <w:t>因供应商之外的原因造成响应文件未解密的，视为撤回响应文件。</w:t>
      </w:r>
    </w:p>
    <w:p w14:paraId="7C3B34E2">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kern w:val="2"/>
          <w:sz w:val="21"/>
          <w:szCs w:val="21"/>
          <w:lang w:val="en-US" w:eastAsia="zh-CN" w:bidi="ar-SA"/>
        </w:rPr>
        <w:t>因供应商自身原因导致电子响应文件递交失败的，其响应无效。</w:t>
      </w:r>
    </w:p>
    <w:p w14:paraId="4567E619">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6.4 以纸质形式递交的响应保证金（如有）：若供应商以纸质形式递交响应保证金（如：纸质银行保函），则应在响应文件递交截止时间前，将纸质原件递交至【浙江省杭州市河东路215号浙江中通通信有限公司D楼1楼招标商务部，施昊源，18958066921】。</w:t>
      </w:r>
    </w:p>
    <w:p w14:paraId="5FC5EA3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6.5 出现以下情形之一时，采购代理机构不予接收响应文件：</w:t>
      </w:r>
    </w:p>
    <w:p w14:paraId="525AD249">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（1）响应文件未按要求加密或响应文件未按采购文件要求密封的；</w:t>
      </w:r>
    </w:p>
    <w:p w14:paraId="50665959">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（2）未按规定获取采购文件的；</w:t>
      </w:r>
    </w:p>
    <w:p w14:paraId="39BE48F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（3）未在响应文件递交截止时间前按规定递交的。</w:t>
      </w:r>
    </w:p>
    <w:p w14:paraId="1F383227">
      <w:pPr>
        <w:keepNext/>
        <w:keepLines/>
        <w:spacing w:line="440" w:lineRule="exact"/>
        <w:outlineLvl w:val="1"/>
        <w:rPr>
          <w:rFonts w:hint="eastAsia" w:ascii="宋体" w:hAnsi="宋体" w:cs="宋体"/>
        </w:rPr>
      </w:pPr>
      <w:bookmarkStart w:id="67" w:name="_Toc23740"/>
      <w:bookmarkStart w:id="68" w:name="_Toc9044"/>
      <w:bookmarkStart w:id="69" w:name="_Toc10428"/>
      <w:bookmarkStart w:id="70" w:name="_Toc3723"/>
      <w:bookmarkStart w:id="71" w:name="_Toc20960"/>
      <w:bookmarkStart w:id="72" w:name="_Toc178342047"/>
      <w:bookmarkStart w:id="73" w:name="_Toc18513"/>
      <w:bookmarkStart w:id="74" w:name="_Toc28331"/>
      <w:bookmarkStart w:id="75" w:name="_Toc10326"/>
      <w:bookmarkStart w:id="76" w:name="_Toc10759"/>
      <w:bookmarkStart w:id="77" w:name="_Toc1614"/>
      <w:r>
        <w:rPr>
          <w:rFonts w:hint="eastAsia" w:ascii="宋体" w:hAnsi="宋体" w:cs="宋体"/>
          <w:b/>
          <w:bCs/>
          <w:szCs w:val="21"/>
          <w:lang w:bidi="ar"/>
        </w:rPr>
        <w:t>7.供应商注册及CA办理</w:t>
      </w:r>
      <w:bookmarkEnd w:id="67"/>
      <w:bookmarkEnd w:id="68"/>
      <w:bookmarkEnd w:id="69"/>
      <w:bookmarkEnd w:id="70"/>
      <w:bookmarkEnd w:id="71"/>
      <w:bookmarkEnd w:id="72"/>
      <w:bookmarkEnd w:id="73"/>
      <w:bookmarkEnd w:id="74"/>
      <w:bookmarkEnd w:id="75"/>
      <w:bookmarkEnd w:id="76"/>
      <w:bookmarkEnd w:id="77"/>
    </w:p>
    <w:p w14:paraId="77C0053B">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7.1平台注册</w:t>
      </w:r>
    </w:p>
    <w:p w14:paraId="3A9E088B">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有意参与本项目响应的潜在供应商需完成中国铁塔电子采购平台注册后，方可申领本项目采购文件。</w:t>
      </w:r>
    </w:p>
    <w:p w14:paraId="712D2AC4">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已在中国铁塔电子采购平台完成注册但忘记密码的潜在供应商，请点击平台首页“忘记密码”按钮，按照网页要求填写相关信息并上传相关文件，重置密码。</w:t>
      </w:r>
    </w:p>
    <w:p w14:paraId="27CE38E7">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未在中国铁塔电子采购平台完成注册的潜在供应商，请点击平台首页“新用户注册”按钮进行注册，具体操作详见首页“操作手册”专区的《用户注册登录操作手册》。</w:t>
      </w:r>
    </w:p>
    <w:p w14:paraId="291804B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7.2CA证书办理</w:t>
      </w:r>
    </w:p>
    <w:p w14:paraId="74598C89">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首次使用平台进行电子响应的潜在供应商须提前办理CA证书进行响应文件编制和响应，供应商请在采购文件获取截止时间前及时办理CA证书，避免影响正常响应。手机CA证书售价200元人民币/三个月或者500元人民币/年，售后不退。已持有平台CA证书的供应商应确保CA证书在使用时有效。</w:t>
      </w:r>
    </w:p>
    <w:p w14:paraId="26FDF0C6">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CA证书办理流程详见《标证通操作手册》，请选择“供应商”身份登录中国铁塔电子采购平台（https://ebid.chinatowercom.cn/），点击左侧菜单“操作手册”模块下载。</w:t>
      </w:r>
    </w:p>
    <w:p w14:paraId="46462721">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7.3技术支撑联系方式</w:t>
      </w:r>
    </w:p>
    <w:p w14:paraId="7F8A7D60">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常规操作咨询及问题处理请联系客服电话：4009005950（工作日9:00-18:00）。</w:t>
      </w:r>
    </w:p>
    <w:p w14:paraId="25110F9A">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联系支撑人员前请确认已认真阅读过操作手册。项目相关问题请联系本公告中的采购代理机构联系人。</w:t>
      </w:r>
    </w:p>
    <w:p w14:paraId="208E753D">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78" w:name="_Toc22260"/>
      <w:bookmarkStart w:id="79" w:name="_Toc14551"/>
      <w:bookmarkStart w:id="80" w:name="_Toc20371"/>
      <w:bookmarkStart w:id="81" w:name="_Toc27065"/>
      <w:bookmarkStart w:id="82" w:name="_Toc10441"/>
      <w:bookmarkStart w:id="83" w:name="_Toc31293"/>
      <w:bookmarkStart w:id="84" w:name="_Toc31256"/>
      <w:bookmarkStart w:id="85" w:name="_Toc7240"/>
      <w:bookmarkStart w:id="86" w:name="_Toc27506"/>
      <w:bookmarkStart w:id="87" w:name="_Toc178342048"/>
      <w:r>
        <w:rPr>
          <w:rFonts w:ascii="宋体" w:hAnsi="宋体" w:eastAsia="宋体" w:cs="宋体"/>
          <w:b/>
          <w:bCs/>
          <w:kern w:val="2"/>
          <w:sz w:val="21"/>
          <w:szCs w:val="32"/>
          <w:lang w:val="en-US" w:eastAsia="zh-CN" w:bidi="ar-SA"/>
        </w:rPr>
        <w:t>8.</w:t>
      </w:r>
      <w:r>
        <w:rPr>
          <w:rFonts w:hint="eastAsia" w:ascii="宋体" w:hAnsi="宋体" w:eastAsia="宋体" w:cs="宋体"/>
          <w:b/>
          <w:bCs/>
          <w:kern w:val="2"/>
          <w:sz w:val="21"/>
          <w:szCs w:val="32"/>
          <w:lang w:val="en-US" w:eastAsia="zh-CN" w:bidi="ar-SA"/>
        </w:rPr>
        <w:t>响应文件开启时间和地点</w:t>
      </w:r>
      <w:bookmarkEnd w:id="78"/>
      <w:bookmarkEnd w:id="79"/>
      <w:bookmarkEnd w:id="80"/>
      <w:bookmarkEnd w:id="81"/>
      <w:bookmarkEnd w:id="82"/>
      <w:bookmarkEnd w:id="83"/>
      <w:bookmarkEnd w:id="84"/>
      <w:bookmarkEnd w:id="85"/>
      <w:bookmarkEnd w:id="86"/>
      <w:bookmarkEnd w:id="87"/>
    </w:p>
    <w:p w14:paraId="41E03103">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开启在响应文件递交截止时间的同一时间进行，地点为响应文件递交地点。邀请所有供应商的法定代表人(单位负责人)或其授权的代理人参加唱价会议，供应商未派代表参加唱价会议的，视为默认唱价结果。</w:t>
      </w:r>
    </w:p>
    <w:p w14:paraId="63F96351">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88" w:name="_Toc16889"/>
      <w:bookmarkStart w:id="89" w:name="_Toc19325"/>
      <w:bookmarkStart w:id="90" w:name="_Toc1116"/>
      <w:bookmarkStart w:id="91" w:name="_Toc16902"/>
      <w:bookmarkStart w:id="92" w:name="_Toc1009"/>
      <w:bookmarkStart w:id="93" w:name="_Toc15039"/>
      <w:bookmarkStart w:id="94" w:name="_Toc24413"/>
      <w:bookmarkStart w:id="95" w:name="_Toc30043"/>
      <w:bookmarkStart w:id="96" w:name="_Toc178342049"/>
      <w:bookmarkStart w:id="97" w:name="_Toc13376"/>
      <w:r>
        <w:rPr>
          <w:rFonts w:ascii="宋体" w:hAnsi="宋体" w:eastAsia="宋体" w:cs="宋体"/>
          <w:b/>
          <w:bCs/>
          <w:kern w:val="2"/>
          <w:sz w:val="21"/>
          <w:szCs w:val="32"/>
          <w:lang w:val="en-US" w:eastAsia="zh-CN" w:bidi="ar-SA"/>
        </w:rPr>
        <w:t>9.</w:t>
      </w:r>
      <w:r>
        <w:rPr>
          <w:rFonts w:hint="eastAsia" w:ascii="宋体" w:hAnsi="宋体" w:eastAsia="宋体" w:cs="宋体"/>
          <w:b/>
          <w:bCs/>
          <w:kern w:val="2"/>
          <w:sz w:val="21"/>
          <w:szCs w:val="32"/>
          <w:lang w:val="en-US" w:eastAsia="zh-CN" w:bidi="ar-SA"/>
        </w:rPr>
        <w:t>发布公告的媒介</w:t>
      </w:r>
      <w:bookmarkEnd w:id="88"/>
      <w:bookmarkEnd w:id="89"/>
      <w:bookmarkEnd w:id="90"/>
      <w:bookmarkEnd w:id="91"/>
      <w:bookmarkEnd w:id="92"/>
      <w:bookmarkEnd w:id="93"/>
      <w:bookmarkEnd w:id="94"/>
      <w:bookmarkEnd w:id="95"/>
      <w:bookmarkEnd w:id="96"/>
      <w:bookmarkEnd w:id="97"/>
    </w:p>
    <w:p w14:paraId="2E61E10F">
      <w:pPr>
        <w:widowControl w:val="0"/>
        <w:numPr>
          <w:ilvl w:val="1"/>
          <w:numId w:val="0"/>
        </w:numPr>
        <w:adjustRightInd w:val="0"/>
        <w:snapToGrid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询比（比选）公告同时在中国招标投标公共服务平台（http://www.cebpubservice.com）、中国铁塔在线商务平台（www.tower.com.cn）、中国铁塔电子采购平台（https://ebid.chinatowercom.cn）、浙江中通通信有限公司电子招投标平台（https://zjzt.chinaccsscm.cn）上发布，其他媒介转载无效。</w:t>
      </w:r>
    </w:p>
    <w:p w14:paraId="272B242B">
      <w:pPr>
        <w:keepNext/>
        <w:keepLines/>
        <w:widowControl w:val="0"/>
        <w:spacing w:line="440" w:lineRule="exact"/>
        <w:ind w:left="0" w:firstLine="0" w:firstLineChars="0"/>
        <w:jc w:val="both"/>
        <w:outlineLvl w:val="1"/>
        <w:rPr>
          <w:rFonts w:hint="eastAsia" w:ascii="宋体" w:hAnsi="宋体" w:eastAsia="宋体" w:cs="宋体"/>
          <w:b/>
          <w:bCs/>
          <w:kern w:val="2"/>
          <w:sz w:val="21"/>
          <w:szCs w:val="32"/>
          <w:lang w:val="en-US" w:eastAsia="zh-CN" w:bidi="ar-SA"/>
        </w:rPr>
      </w:pPr>
      <w:bookmarkStart w:id="98" w:name="_Toc8752"/>
      <w:bookmarkStart w:id="99" w:name="_Toc10340"/>
      <w:bookmarkStart w:id="100" w:name="_Toc1050"/>
      <w:bookmarkStart w:id="101" w:name="_Toc3889"/>
      <w:bookmarkStart w:id="102" w:name="_Toc26317"/>
      <w:bookmarkStart w:id="103" w:name="_Toc178342050"/>
      <w:bookmarkStart w:id="104" w:name="_Toc11437"/>
      <w:bookmarkStart w:id="105" w:name="_Toc8389"/>
      <w:bookmarkStart w:id="106" w:name="_Toc1275"/>
      <w:bookmarkStart w:id="107" w:name="_Toc21462"/>
      <w:r>
        <w:rPr>
          <w:rFonts w:ascii="宋体" w:hAnsi="宋体" w:eastAsia="宋体" w:cs="宋体"/>
          <w:b/>
          <w:bCs/>
          <w:kern w:val="2"/>
          <w:sz w:val="21"/>
          <w:szCs w:val="32"/>
          <w:lang w:val="en-US" w:eastAsia="zh-CN" w:bidi="ar-SA"/>
        </w:rPr>
        <w:t>10.</w:t>
      </w:r>
      <w:r>
        <w:rPr>
          <w:rFonts w:hint="eastAsia" w:ascii="宋体" w:hAnsi="宋体" w:eastAsia="宋体" w:cs="宋体"/>
          <w:b/>
          <w:bCs/>
          <w:kern w:val="2"/>
          <w:sz w:val="21"/>
          <w:szCs w:val="32"/>
          <w:lang w:val="en-US" w:eastAsia="zh-CN" w:bidi="ar-SA"/>
        </w:rPr>
        <w:t>联系方式</w:t>
      </w:r>
      <w:bookmarkEnd w:id="98"/>
      <w:bookmarkEnd w:id="99"/>
      <w:bookmarkEnd w:id="100"/>
      <w:bookmarkEnd w:id="101"/>
      <w:bookmarkEnd w:id="102"/>
      <w:bookmarkEnd w:id="103"/>
      <w:bookmarkEnd w:id="104"/>
      <w:bookmarkEnd w:id="105"/>
      <w:bookmarkEnd w:id="106"/>
      <w:bookmarkEnd w:id="107"/>
    </w:p>
    <w:tbl>
      <w:tblPr>
        <w:tblStyle w:val="3"/>
        <w:tblW w:w="4999" w:type="pct"/>
        <w:tblInd w:w="0" w:type="dxa"/>
        <w:tblLayout w:type="autofit"/>
        <w:tblCellMar>
          <w:top w:w="0" w:type="dxa"/>
          <w:left w:w="108" w:type="dxa"/>
          <w:bottom w:w="0" w:type="dxa"/>
          <w:right w:w="108" w:type="dxa"/>
        </w:tblCellMar>
      </w:tblPr>
      <w:tblGrid>
        <w:gridCol w:w="2982"/>
        <w:gridCol w:w="5540"/>
      </w:tblGrid>
      <w:tr w14:paraId="1B94F36E">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497CB18A">
            <w:pPr>
              <w:widowControl/>
              <w:rPr>
                <w:rFonts w:hint="eastAsia" w:ascii="宋体" w:hAnsi="宋体" w:cs="宋体"/>
                <w:kern w:val="0"/>
                <w:sz w:val="21"/>
                <w:szCs w:val="21"/>
              </w:rPr>
            </w:pPr>
            <w:r>
              <w:rPr>
                <w:rFonts w:hint="eastAsia" w:ascii="宋体" w:hAnsi="宋体" w:cs="宋体"/>
                <w:kern w:val="0"/>
                <w:sz w:val="21"/>
                <w:szCs w:val="21"/>
                <w:lang w:bidi="ar"/>
              </w:rPr>
              <w:t>采购人：中国铁塔股份有限公司浙江省分公司</w:t>
            </w:r>
          </w:p>
        </w:tc>
        <w:tc>
          <w:tcPr>
            <w:tcW w:w="2442" w:type="pct"/>
            <w:tcBorders>
              <w:top w:val="nil"/>
              <w:left w:val="nil"/>
              <w:bottom w:val="nil"/>
              <w:right w:val="nil"/>
            </w:tcBorders>
            <w:noWrap/>
            <w:vAlign w:val="center"/>
          </w:tcPr>
          <w:p w14:paraId="0533E817">
            <w:pPr>
              <w:widowControl/>
              <w:rPr>
                <w:rFonts w:hint="eastAsia" w:ascii="宋体" w:hAnsi="宋体" w:cs="宋体"/>
                <w:kern w:val="0"/>
                <w:sz w:val="21"/>
                <w:szCs w:val="21"/>
              </w:rPr>
            </w:pPr>
            <w:r>
              <w:rPr>
                <w:rFonts w:hint="eastAsia" w:ascii="宋体" w:hAnsi="宋体" w:cs="宋体"/>
                <w:kern w:val="0"/>
                <w:sz w:val="21"/>
                <w:szCs w:val="21"/>
                <w:lang w:bidi="ar"/>
              </w:rPr>
              <w:t>采购代理机构：浙江中通通信有限公司</w:t>
            </w:r>
          </w:p>
        </w:tc>
      </w:tr>
      <w:tr w14:paraId="69C384B4">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4DA57AE1">
            <w:pPr>
              <w:widowControl/>
              <w:rPr>
                <w:rFonts w:hint="eastAsia" w:ascii="宋体" w:hAnsi="宋体" w:cs="宋体"/>
                <w:kern w:val="0"/>
                <w:sz w:val="21"/>
                <w:szCs w:val="21"/>
              </w:rPr>
            </w:pPr>
            <w:r>
              <w:rPr>
                <w:rFonts w:hint="eastAsia" w:ascii="宋体" w:hAnsi="宋体" w:cs="宋体"/>
                <w:kern w:val="0"/>
                <w:sz w:val="21"/>
                <w:szCs w:val="21"/>
                <w:lang w:bidi="ar"/>
              </w:rPr>
              <w:t>地    址：浙江省杭州市上城区御临路33号</w:t>
            </w:r>
          </w:p>
        </w:tc>
        <w:tc>
          <w:tcPr>
            <w:tcW w:w="2442" w:type="pct"/>
            <w:tcBorders>
              <w:top w:val="nil"/>
              <w:left w:val="nil"/>
              <w:bottom w:val="nil"/>
              <w:right w:val="nil"/>
            </w:tcBorders>
            <w:noWrap/>
            <w:vAlign w:val="center"/>
          </w:tcPr>
          <w:p w14:paraId="7F67358B">
            <w:pPr>
              <w:widowControl/>
              <w:rPr>
                <w:rFonts w:hint="eastAsia" w:ascii="宋体" w:hAnsi="宋体" w:cs="宋体"/>
                <w:kern w:val="0"/>
                <w:sz w:val="21"/>
                <w:szCs w:val="21"/>
              </w:rPr>
            </w:pPr>
            <w:r>
              <w:rPr>
                <w:rFonts w:hint="eastAsia" w:ascii="宋体" w:hAnsi="宋体" w:cs="宋体"/>
                <w:kern w:val="0"/>
                <w:sz w:val="21"/>
                <w:szCs w:val="21"/>
                <w:lang w:bidi="ar"/>
              </w:rPr>
              <w:t>地    址：浙江省杭州市河东路215号</w:t>
            </w:r>
          </w:p>
        </w:tc>
      </w:tr>
      <w:tr w14:paraId="02875EFF">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5966EA3F">
            <w:pPr>
              <w:widowControl/>
              <w:rPr>
                <w:rFonts w:hint="eastAsia" w:ascii="宋体" w:hAnsi="宋体" w:cs="宋体"/>
                <w:kern w:val="0"/>
                <w:sz w:val="21"/>
                <w:szCs w:val="21"/>
              </w:rPr>
            </w:pPr>
            <w:r>
              <w:rPr>
                <w:rFonts w:hint="eastAsia" w:ascii="宋体" w:hAnsi="宋体" w:cs="宋体"/>
                <w:kern w:val="0"/>
                <w:sz w:val="21"/>
                <w:szCs w:val="21"/>
                <w:lang w:bidi="ar"/>
              </w:rPr>
              <w:t>邮    编：310020</w:t>
            </w:r>
          </w:p>
        </w:tc>
        <w:tc>
          <w:tcPr>
            <w:tcW w:w="2442" w:type="pct"/>
            <w:tcBorders>
              <w:top w:val="nil"/>
              <w:left w:val="nil"/>
              <w:bottom w:val="nil"/>
              <w:right w:val="nil"/>
            </w:tcBorders>
            <w:noWrap/>
            <w:vAlign w:val="center"/>
          </w:tcPr>
          <w:p w14:paraId="6DCDB6DF">
            <w:pPr>
              <w:widowControl/>
              <w:rPr>
                <w:rFonts w:hint="eastAsia" w:ascii="宋体" w:hAnsi="宋体" w:cs="宋体"/>
                <w:kern w:val="0"/>
                <w:sz w:val="21"/>
                <w:szCs w:val="21"/>
              </w:rPr>
            </w:pPr>
            <w:r>
              <w:rPr>
                <w:rFonts w:hint="eastAsia" w:ascii="宋体" w:hAnsi="宋体" w:cs="宋体"/>
                <w:kern w:val="0"/>
                <w:sz w:val="21"/>
                <w:szCs w:val="21"/>
                <w:lang w:bidi="ar"/>
              </w:rPr>
              <w:t>邮    编：310014</w:t>
            </w:r>
          </w:p>
        </w:tc>
      </w:tr>
      <w:tr w14:paraId="7DE7D02D">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47051673">
            <w:pPr>
              <w:widowControl/>
              <w:wordWrap w:val="0"/>
              <w:autoSpaceDN w:val="0"/>
              <w:spacing w:line="440" w:lineRule="exact"/>
              <w:rPr>
                <w:rFonts w:hint="eastAsia" w:ascii="宋体" w:hAnsi="宋体" w:cs="宋体"/>
                <w:kern w:val="0"/>
                <w:sz w:val="21"/>
                <w:szCs w:val="21"/>
              </w:rPr>
            </w:pPr>
            <w:r>
              <w:rPr>
                <w:rFonts w:hint="eastAsia" w:ascii="宋体" w:hAnsi="宋体" w:cs="宋体"/>
                <w:kern w:val="0"/>
                <w:sz w:val="21"/>
                <w:szCs w:val="21"/>
              </w:rPr>
              <w:t>联 系 人：吴碧锋</w:t>
            </w:r>
          </w:p>
        </w:tc>
        <w:tc>
          <w:tcPr>
            <w:tcW w:w="2442" w:type="pct"/>
            <w:tcBorders>
              <w:top w:val="nil"/>
              <w:left w:val="nil"/>
              <w:bottom w:val="nil"/>
              <w:right w:val="nil"/>
            </w:tcBorders>
            <w:noWrap/>
            <w:vAlign w:val="center"/>
          </w:tcPr>
          <w:p w14:paraId="1438A6E4">
            <w:pPr>
              <w:widowControl/>
              <w:rPr>
                <w:rFonts w:hint="eastAsia" w:ascii="宋体" w:hAnsi="宋体" w:cs="宋体"/>
                <w:kern w:val="0"/>
                <w:sz w:val="21"/>
                <w:szCs w:val="21"/>
              </w:rPr>
            </w:pPr>
            <w:r>
              <w:rPr>
                <w:rFonts w:hint="eastAsia" w:ascii="宋体" w:hAnsi="宋体" w:cs="宋体"/>
                <w:kern w:val="0"/>
                <w:sz w:val="21"/>
                <w:szCs w:val="21"/>
                <w:lang w:bidi="ar"/>
              </w:rPr>
              <w:t>联 系 人：施昊源、潘鹏</w:t>
            </w:r>
          </w:p>
        </w:tc>
      </w:tr>
      <w:tr w14:paraId="6544B539">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0AC8F437">
            <w:pPr>
              <w:widowControl/>
              <w:wordWrap w:val="0"/>
              <w:autoSpaceDN w:val="0"/>
              <w:spacing w:line="440" w:lineRule="exact"/>
              <w:rPr>
                <w:rFonts w:hint="eastAsia" w:ascii="宋体" w:hAnsi="宋体" w:cs="宋体"/>
                <w:kern w:val="0"/>
                <w:sz w:val="21"/>
                <w:szCs w:val="21"/>
              </w:rPr>
            </w:pPr>
            <w:r>
              <w:rPr>
                <w:rFonts w:hint="eastAsia" w:ascii="宋体" w:hAnsi="宋体" w:cs="宋体"/>
                <w:kern w:val="0"/>
                <w:sz w:val="21"/>
                <w:szCs w:val="21"/>
              </w:rPr>
              <w:t>电    话：13905852456</w:t>
            </w:r>
          </w:p>
        </w:tc>
        <w:tc>
          <w:tcPr>
            <w:tcW w:w="2442" w:type="pct"/>
            <w:tcBorders>
              <w:top w:val="nil"/>
              <w:left w:val="nil"/>
              <w:bottom w:val="nil"/>
              <w:right w:val="nil"/>
            </w:tcBorders>
            <w:noWrap/>
            <w:vAlign w:val="center"/>
          </w:tcPr>
          <w:p w14:paraId="283CD452">
            <w:pPr>
              <w:widowControl/>
              <w:rPr>
                <w:rFonts w:hint="eastAsia" w:ascii="宋体" w:hAnsi="宋体" w:cs="宋体"/>
                <w:kern w:val="0"/>
                <w:sz w:val="21"/>
                <w:szCs w:val="21"/>
              </w:rPr>
            </w:pPr>
            <w:r>
              <w:rPr>
                <w:rFonts w:hint="eastAsia" w:ascii="宋体" w:hAnsi="宋体" w:cs="宋体"/>
                <w:kern w:val="0"/>
                <w:sz w:val="21"/>
                <w:szCs w:val="21"/>
                <w:lang w:bidi="ar"/>
              </w:rPr>
              <w:t>电    话：18958066921、17855827817</w:t>
            </w:r>
          </w:p>
        </w:tc>
      </w:tr>
      <w:tr w14:paraId="7E9C73DB">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3763FF89">
            <w:pPr>
              <w:widowControl/>
              <w:wordWrap w:val="0"/>
              <w:autoSpaceDN w:val="0"/>
              <w:spacing w:line="440" w:lineRule="exact"/>
              <w:rPr>
                <w:rFonts w:hint="eastAsia" w:ascii="宋体" w:hAnsi="宋体" w:cs="宋体"/>
                <w:kern w:val="0"/>
                <w:sz w:val="21"/>
                <w:szCs w:val="21"/>
              </w:rPr>
            </w:pPr>
            <w:r>
              <w:rPr>
                <w:rFonts w:hint="eastAsia" w:ascii="宋体" w:hAnsi="宋体" w:cs="宋体"/>
                <w:kern w:val="0"/>
                <w:sz w:val="21"/>
                <w:szCs w:val="21"/>
              </w:rPr>
              <w:t xml:space="preserve">传    真： </w:t>
            </w:r>
            <w:r>
              <w:rPr>
                <w:rFonts w:hint="eastAsia" w:ascii="宋体" w:hAnsi="宋体" w:cs="宋体"/>
                <w:sz w:val="21"/>
                <w:szCs w:val="21"/>
              </w:rPr>
              <w:t>/</w:t>
            </w:r>
            <w:r>
              <w:rPr>
                <w:rFonts w:hint="eastAsia" w:ascii="宋体" w:hAnsi="宋体" w:cs="宋体"/>
                <w:kern w:val="0"/>
                <w:sz w:val="21"/>
                <w:szCs w:val="21"/>
              </w:rPr>
              <w:t xml:space="preserve">                     </w:t>
            </w:r>
          </w:p>
        </w:tc>
        <w:tc>
          <w:tcPr>
            <w:tcW w:w="2442" w:type="pct"/>
            <w:tcBorders>
              <w:top w:val="nil"/>
              <w:left w:val="nil"/>
              <w:bottom w:val="nil"/>
              <w:right w:val="nil"/>
            </w:tcBorders>
            <w:noWrap/>
            <w:vAlign w:val="center"/>
          </w:tcPr>
          <w:p w14:paraId="597EE6E2">
            <w:pPr>
              <w:widowControl/>
              <w:rPr>
                <w:rFonts w:hint="eastAsia" w:ascii="宋体" w:hAnsi="宋体" w:cs="宋体"/>
                <w:kern w:val="0"/>
                <w:sz w:val="21"/>
                <w:szCs w:val="21"/>
              </w:rPr>
            </w:pPr>
            <w:r>
              <w:rPr>
                <w:rFonts w:hint="eastAsia" w:ascii="宋体" w:hAnsi="宋体" w:cs="宋体"/>
                <w:kern w:val="0"/>
                <w:sz w:val="21"/>
                <w:szCs w:val="21"/>
                <w:lang w:bidi="ar"/>
              </w:rPr>
              <w:t>传    真：/</w:t>
            </w:r>
          </w:p>
        </w:tc>
      </w:tr>
      <w:tr w14:paraId="7EB20C76">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0A26C3E8">
            <w:pPr>
              <w:widowControl/>
              <w:wordWrap w:val="0"/>
              <w:autoSpaceDN w:val="0"/>
              <w:spacing w:line="240" w:lineRule="auto"/>
              <w:rPr>
                <w:rFonts w:hint="eastAsia" w:ascii="宋体" w:hAnsi="宋体" w:eastAsia="宋体" w:cs="宋体"/>
                <w:sz w:val="21"/>
                <w:szCs w:val="21"/>
                <w:lang w:eastAsia="zh-CN"/>
              </w:rPr>
            </w:pPr>
          </w:p>
        </w:tc>
        <w:tc>
          <w:tcPr>
            <w:tcW w:w="2442" w:type="pct"/>
            <w:tcBorders>
              <w:top w:val="nil"/>
              <w:left w:val="nil"/>
              <w:bottom w:val="nil"/>
              <w:right w:val="nil"/>
            </w:tcBorders>
            <w:noWrap/>
            <w:vAlign w:val="center"/>
          </w:tcPr>
          <w:p w14:paraId="1CD6D56D">
            <w:pPr>
              <w:widowControl/>
              <w:rPr>
                <w:rFonts w:hint="eastAsia" w:ascii="宋体" w:hAnsi="宋体" w:cs="宋体"/>
                <w:sz w:val="21"/>
                <w:szCs w:val="21"/>
              </w:rPr>
            </w:pPr>
          </w:p>
        </w:tc>
      </w:tr>
      <w:tr w14:paraId="0BDF4968">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179F02DA">
            <w:pPr>
              <w:autoSpaceDE w:val="0"/>
              <w:autoSpaceDN w:val="0"/>
              <w:adjustRightInd w:val="0"/>
              <w:rPr>
                <w:rFonts w:hint="eastAsia" w:ascii="宋体" w:hAnsi="宋体" w:cs="宋体"/>
                <w:kern w:val="0"/>
                <w:sz w:val="21"/>
                <w:szCs w:val="21"/>
              </w:rPr>
            </w:pPr>
            <w:r>
              <w:rPr>
                <w:rFonts w:hint="eastAsia" w:ascii="宋体" w:hAnsi="宋体" w:cs="宋体"/>
                <w:kern w:val="0"/>
                <w:sz w:val="21"/>
                <w:szCs w:val="21"/>
                <w:lang w:bidi="ar"/>
              </w:rPr>
              <w:t>网    址：www.tower.com.cn</w:t>
            </w:r>
          </w:p>
        </w:tc>
        <w:tc>
          <w:tcPr>
            <w:tcW w:w="2442" w:type="pct"/>
            <w:tcBorders>
              <w:top w:val="nil"/>
              <w:left w:val="nil"/>
              <w:bottom w:val="nil"/>
              <w:right w:val="nil"/>
            </w:tcBorders>
            <w:noWrap/>
            <w:vAlign w:val="center"/>
          </w:tcPr>
          <w:p w14:paraId="53488E3B">
            <w:pPr>
              <w:widowControl/>
              <w:rPr>
                <w:rFonts w:hint="eastAsia" w:ascii="宋体" w:hAnsi="宋体" w:cs="宋体"/>
                <w:sz w:val="21"/>
                <w:szCs w:val="21"/>
              </w:rPr>
            </w:pPr>
            <w:r>
              <w:rPr>
                <w:rFonts w:hint="eastAsia" w:ascii="宋体" w:hAnsi="宋体" w:cs="宋体"/>
                <w:sz w:val="21"/>
                <w:szCs w:val="21"/>
                <w:lang w:bidi="ar"/>
              </w:rPr>
              <w:t>网    址：https://zb.chinaccsscm.cn</w:t>
            </w:r>
          </w:p>
        </w:tc>
      </w:tr>
      <w:tr w14:paraId="3BFD3C68">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29D6C002">
            <w:pPr>
              <w:widowControl/>
              <w:rPr>
                <w:rFonts w:hint="eastAsia" w:ascii="宋体" w:hAnsi="宋体" w:cs="宋体"/>
                <w:kern w:val="0"/>
                <w:sz w:val="21"/>
                <w:szCs w:val="21"/>
              </w:rPr>
            </w:pPr>
            <w:r>
              <w:rPr>
                <w:rFonts w:hint="eastAsia" w:ascii="宋体" w:hAnsi="宋体" w:cs="宋体"/>
                <w:kern w:val="0"/>
                <w:sz w:val="21"/>
                <w:szCs w:val="21"/>
                <w:lang w:bidi="ar"/>
              </w:rPr>
              <w:t>开户银行：/</w:t>
            </w:r>
          </w:p>
        </w:tc>
        <w:tc>
          <w:tcPr>
            <w:tcW w:w="2442" w:type="pct"/>
            <w:tcBorders>
              <w:top w:val="nil"/>
              <w:left w:val="nil"/>
              <w:bottom w:val="nil"/>
              <w:right w:val="nil"/>
            </w:tcBorders>
            <w:noWrap/>
            <w:vAlign w:val="center"/>
          </w:tcPr>
          <w:p w14:paraId="56339898">
            <w:pPr>
              <w:widowControl/>
              <w:rPr>
                <w:rFonts w:hint="eastAsia" w:ascii="宋体" w:hAnsi="宋体" w:cs="宋体"/>
                <w:kern w:val="0"/>
                <w:sz w:val="21"/>
                <w:szCs w:val="21"/>
              </w:rPr>
            </w:pPr>
            <w:r>
              <w:rPr>
                <w:rFonts w:hint="eastAsia" w:ascii="宋体" w:hAnsi="宋体" w:cs="宋体"/>
                <w:kern w:val="0"/>
                <w:sz w:val="21"/>
                <w:szCs w:val="21"/>
                <w:lang w:bidi="ar"/>
              </w:rPr>
              <w:t>开户银行：</w:t>
            </w:r>
            <w:r>
              <w:rPr>
                <w:rFonts w:hint="eastAsia" w:ascii="宋体" w:hAnsi="宋体" w:cs="宋体"/>
                <w:sz w:val="21"/>
                <w:szCs w:val="21"/>
                <w:shd w:val="clear" w:color="auto" w:fill="FFFFFF"/>
                <w:lang w:bidi="ar"/>
              </w:rPr>
              <w:t>中信银行杭州天水支行</w:t>
            </w:r>
          </w:p>
        </w:tc>
      </w:tr>
      <w:tr w14:paraId="4F0561F5">
        <w:tblPrEx>
          <w:tblCellMar>
            <w:top w:w="0" w:type="dxa"/>
            <w:left w:w="108" w:type="dxa"/>
            <w:bottom w:w="0" w:type="dxa"/>
            <w:right w:w="108" w:type="dxa"/>
          </w:tblCellMar>
        </w:tblPrEx>
        <w:trPr>
          <w:trHeight w:val="418" w:hRule="atLeast"/>
        </w:trPr>
        <w:tc>
          <w:tcPr>
            <w:tcW w:w="2557" w:type="pct"/>
            <w:tcBorders>
              <w:top w:val="nil"/>
              <w:left w:val="nil"/>
              <w:bottom w:val="nil"/>
              <w:right w:val="nil"/>
            </w:tcBorders>
            <w:noWrap/>
            <w:vAlign w:val="center"/>
          </w:tcPr>
          <w:p w14:paraId="0973CF31">
            <w:pPr>
              <w:widowControl/>
              <w:rPr>
                <w:rFonts w:hint="eastAsia" w:ascii="宋体" w:hAnsi="宋体" w:cs="宋体"/>
                <w:kern w:val="0"/>
                <w:sz w:val="21"/>
                <w:szCs w:val="21"/>
              </w:rPr>
            </w:pPr>
            <w:r>
              <w:rPr>
                <w:rFonts w:hint="eastAsia" w:ascii="宋体" w:hAnsi="宋体" w:cs="宋体"/>
                <w:kern w:val="0"/>
                <w:sz w:val="21"/>
                <w:szCs w:val="21"/>
                <w:lang w:bidi="ar"/>
              </w:rPr>
              <w:t>账    号：/</w:t>
            </w:r>
          </w:p>
        </w:tc>
        <w:tc>
          <w:tcPr>
            <w:tcW w:w="2442" w:type="pct"/>
            <w:tcBorders>
              <w:top w:val="nil"/>
              <w:left w:val="nil"/>
              <w:bottom w:val="nil"/>
              <w:right w:val="nil"/>
            </w:tcBorders>
            <w:noWrap/>
            <w:vAlign w:val="center"/>
          </w:tcPr>
          <w:p w14:paraId="01B8C9CD">
            <w:pPr>
              <w:widowControl/>
              <w:rPr>
                <w:rFonts w:hint="eastAsia" w:ascii="宋体" w:hAnsi="宋体" w:cs="宋体"/>
                <w:kern w:val="0"/>
                <w:sz w:val="21"/>
                <w:szCs w:val="21"/>
              </w:rPr>
            </w:pPr>
            <w:r>
              <w:rPr>
                <w:rFonts w:hint="eastAsia" w:ascii="宋体" w:hAnsi="宋体" w:cs="宋体"/>
                <w:kern w:val="0"/>
                <w:sz w:val="21"/>
                <w:szCs w:val="21"/>
                <w:lang w:bidi="ar"/>
              </w:rPr>
              <w:t>账    号：</w:t>
            </w:r>
            <w:r>
              <w:rPr>
                <w:rFonts w:hint="eastAsia" w:ascii="宋体" w:hAnsi="宋体" w:cs="宋体"/>
                <w:sz w:val="21"/>
                <w:szCs w:val="21"/>
                <w:lang w:bidi="ar"/>
              </w:rPr>
              <w:t>3110830019310026794（特别提示：账号随项目变化，本项目以此账号为准）</w:t>
            </w:r>
          </w:p>
        </w:tc>
      </w:tr>
    </w:tbl>
    <w:p w14:paraId="6F41E839">
      <w:pPr>
        <w:widowControl w:val="0"/>
        <w:adjustRightInd w:val="0"/>
        <w:snapToGrid w:val="0"/>
        <w:spacing w:line="360" w:lineRule="auto"/>
        <w:ind w:firstLine="0" w:firstLineChars="0"/>
        <w:jc w:val="both"/>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异议渠道：方式①通过中国铁塔电子采购平台“我的项目-其他阶段-项目异议”模块提出；方式②以书面形式通过异议接收邮箱shihy@chinaccs.cn实名提出。</w:t>
      </w:r>
    </w:p>
    <w:p w14:paraId="52633FF0">
      <w:pPr>
        <w:widowControl/>
        <w:spacing w:beforeAutospacing="0" w:afterAutospacing="0" w:line="360" w:lineRule="auto"/>
        <w:jc w:val="left"/>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重要提示:为贯彻落实招投标法律法规，防止串通投标(响应)等不正当市场竞争行为，加强对违法违规投标(响应)行为的打击力度，营造公平健康的营商环境，推进供应商诚信体系建设，在招标/采购过程中，发现串通投标(响应)行为，招标人/采购人将依据相关法律法规、招标/采购文件以及中国铁塔股份有限公司相关管理规定从严处理，并视情节严重程度，将有关情况移交监管部门处理。由此产生的一切法律后果及经济损失，均由违规供应商自行承担。</w:t>
      </w:r>
    </w:p>
    <w:p w14:paraId="4CF620C3"/>
    <w:p w14:paraId="5C9C26C0">
      <w:pPr>
        <w:widowControl w:val="0"/>
        <w:spacing w:line="440" w:lineRule="exact"/>
        <w:ind w:firstLine="0" w:firstLineChars="0"/>
        <w:jc w:val="righ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采购代理机构：【浙江中通通信有限公司】（盖章）</w:t>
      </w:r>
    </w:p>
    <w:p w14:paraId="7E15F60D">
      <w:pPr>
        <w:topLinePunct w:val="0"/>
        <w:spacing w:line="240" w:lineRule="auto"/>
        <w:jc w:val="right"/>
        <w:rPr>
          <w:rFonts w:hint="eastAsia" w:ascii="宋体" w:hAnsi="宋体" w:eastAsia="宋体" w:cs="宋体"/>
          <w:sz w:val="21"/>
          <w:szCs w:val="21"/>
        </w:rPr>
      </w:pPr>
      <w:r>
        <w:rPr>
          <w:rFonts w:hint="eastAsia" w:ascii="宋体" w:hAnsi="宋体" w:eastAsia="宋体" w:cs="Times New Roman"/>
          <w:color w:val="auto"/>
          <w:kern w:val="2"/>
          <w:sz w:val="21"/>
          <w:szCs w:val="21"/>
          <w:highlight w:val="none"/>
          <w:lang w:val="en-US" w:eastAsia="zh-CN" w:bidi="ar-SA"/>
        </w:rPr>
        <w:t>主要负责人或其授权的项目负责人:</w:t>
      </w:r>
      <w:r>
        <w:rPr>
          <w:rFonts w:hint="eastAsia" w:ascii="宋体" w:hAnsi="宋体" w:eastAsia="宋体" w:cs="Times New Roman"/>
          <w:color w:val="auto"/>
          <w:kern w:val="2"/>
          <w:sz w:val="21"/>
          <w:szCs w:val="21"/>
          <w:highlight w:val="none"/>
          <w:lang w:val="en-US" w:eastAsia="zh-CN" w:bidi="ar-SA"/>
        </w:rPr>
        <w:drawing>
          <wp:inline distT="0" distB="0" distL="114300" distR="114300">
            <wp:extent cx="950595" cy="433705"/>
            <wp:effectExtent l="0" t="0" r="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5"/>
                    <a:stretch>
                      <a:fillRect/>
                    </a:stretch>
                  </pic:blipFill>
                  <pic:spPr>
                    <a:xfrm>
                      <a:off x="0" y="0"/>
                      <a:ext cx="950595" cy="433705"/>
                    </a:xfrm>
                    <a:prstGeom prst="rect">
                      <a:avLst/>
                    </a:prstGeom>
                  </pic:spPr>
                </pic:pic>
              </a:graphicData>
            </a:graphic>
          </wp:inline>
        </w:drawing>
      </w:r>
      <w:r>
        <w:rPr>
          <w:rFonts w:hint="eastAsia" w:ascii="宋体" w:hAnsi="宋体" w:eastAsia="宋体" w:cs="Times New Roman"/>
          <w:color w:val="auto"/>
          <w:kern w:val="2"/>
          <w:sz w:val="21"/>
          <w:szCs w:val="21"/>
          <w:highlight w:val="none"/>
          <w:lang w:val="en-US" w:eastAsia="zh-CN" w:bidi="ar-SA"/>
        </w:rPr>
        <w:t>（签名）</w:t>
      </w:r>
    </w:p>
    <w:p w14:paraId="3E4FB837">
      <w:pPr>
        <w:rPr>
          <w:rFonts w:hint="eastAsia"/>
        </w:rPr>
      </w:pPr>
    </w:p>
    <w:p w14:paraId="7FC6DE41">
      <w:pPr>
        <w:widowControl w:val="0"/>
        <w:spacing w:line="440" w:lineRule="exact"/>
        <w:ind w:firstLine="0" w:firstLineChars="0"/>
        <w:jc w:val="righ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【2025年12月04日】</w:t>
      </w:r>
    </w:p>
    <w:p w14:paraId="6F100F52">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969022651"/>
    </w:sdtPr>
    <w:sdtEndPr>
      <w:rPr>
        <w:rFonts w:ascii="Times New Roman" w:hAnsi="Times New Roman" w:eastAsia="宋体" w:cs="Times New Roman"/>
        <w:kern w:val="2"/>
        <w:sz w:val="18"/>
        <w:szCs w:val="18"/>
        <w:lang w:val="en-US" w:eastAsia="zh-CN" w:bidi="ar-SA"/>
      </w:rPr>
    </w:sdtEndPr>
    <w:sdtContent>
      <w:p w14:paraId="1EC588A4">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1</w:t>
        </w:r>
        <w:r>
          <w:rPr>
            <w:rFonts w:ascii="宋体" w:hAnsi="宋体" w:eastAsia="宋体" w:cs="Times New Roman"/>
            <w:kern w:val="2"/>
            <w:sz w:val="18"/>
            <w:szCs w:val="18"/>
            <w:lang w:val="en-US" w:eastAsia="zh-CN" w:bidi="ar-SA"/>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9369F"/>
    <w:rsid w:val="0A5741CF"/>
    <w:rsid w:val="14783F52"/>
    <w:rsid w:val="250945D0"/>
    <w:rsid w:val="26E055AF"/>
    <w:rsid w:val="2A500BB0"/>
    <w:rsid w:val="2E0777D8"/>
    <w:rsid w:val="2E532A1D"/>
    <w:rsid w:val="35B14FBC"/>
    <w:rsid w:val="39E92488"/>
    <w:rsid w:val="400F6B7F"/>
    <w:rsid w:val="57C147C6"/>
    <w:rsid w:val="6E957F0D"/>
    <w:rsid w:val="71612D49"/>
    <w:rsid w:val="76271066"/>
    <w:rsid w:val="76354118"/>
    <w:rsid w:val="7A13558F"/>
    <w:rsid w:val="7B37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next w:val="1"/>
    <w:qFormat/>
    <w:uiPriority w:val="0"/>
    <w:pPr>
      <w:widowControl w:val="0"/>
      <w:ind w:left="100" w:leftChars="25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4317</Words>
  <Characters>4943</Characters>
  <Lines>0</Lines>
  <Paragraphs>0</Paragraphs>
  <TotalTime>6</TotalTime>
  <ScaleCrop>false</ScaleCrop>
  <LinksUpToDate>false</LinksUpToDate>
  <CharactersWithSpaces>5022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2025-11-14T07:24:00Z</dcterms:created>
  <dc:creator>夏梓涵</dc:creator>
  <cp:lastModifiedBy>work</cp:lastModifiedBy>
  <dcterms:modified xsi:type="dcterms:W3CDTF">2025-12-04T03:44:22Z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eyJoZGlkIjoiNWZjZmFkMjJkMjBkYjM3N2YyZDMxMWZlYTM2ZTRkYWYiLCJ1c2VySWQiOiI4MDE4NjExMjIifQ==</vt:lpwstr>
  </property>
  <property fmtid="{D5CDD505-2E9C-101B-9397-08002B2CF9AE}" pid="4" name="ICV">
    <vt:lpwstr>2DB400A27999478AABD419B62FB824ED_13</vt:lpwstr>
  </property>
</Properties>
</file>