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BB17">
      <w:pPr>
        <w:spacing w:line="360" w:lineRule="auto"/>
        <w:rPr>
          <w:rFonts w:ascii="宋体" w:hAnsi="宋体" w:cs="宋体"/>
          <w:b/>
          <w:szCs w:val="21"/>
          <w:highlight w:val="none"/>
          <w:u w:val="single"/>
        </w:rPr>
      </w:pPr>
    </w:p>
    <w:p w14:paraId="792B4CC1">
      <w:pPr>
        <w:spacing w:after="120" w:line="360" w:lineRule="auto"/>
        <w:jc w:val="center"/>
        <w:rPr>
          <w:rFonts w:hint="eastAsia" w:ascii="宋体" w:hAnsi="宋体" w:eastAsia="宋体" w:cs="宋体"/>
          <w:sz w:val="32"/>
          <w:szCs w:val="32"/>
          <w:highlight w:val="none"/>
          <w:u w:val="single"/>
          <w:lang w:eastAsia="zh-CN"/>
        </w:rPr>
      </w:pPr>
      <w:r>
        <w:rPr>
          <w:rFonts w:hint="eastAsia" w:ascii="宋体" w:hAnsi="宋体" w:cs="宋体"/>
          <w:sz w:val="32"/>
          <w:szCs w:val="32"/>
          <w:highlight w:val="none"/>
          <w:u w:val="single"/>
          <w:lang w:eastAsia="zh-CN"/>
        </w:rPr>
        <w:t>中国铁塔股份有限公司宿迁市分公司2025年某单位控制台采购项目</w:t>
      </w:r>
    </w:p>
    <w:p w14:paraId="48161A5B">
      <w:pPr>
        <w:spacing w:after="120" w:line="360" w:lineRule="auto"/>
        <w:jc w:val="center"/>
        <w:rPr>
          <w:rFonts w:ascii="宋体" w:hAnsi="宋体" w:cs="宋体"/>
          <w:bCs/>
          <w:sz w:val="32"/>
          <w:szCs w:val="32"/>
          <w:highlight w:val="none"/>
        </w:rPr>
      </w:pPr>
      <w:r>
        <w:rPr>
          <w:rFonts w:hint="eastAsia" w:ascii="宋体" w:hAnsi="宋体" w:cs="宋体"/>
          <w:bCs/>
          <w:sz w:val="32"/>
          <w:szCs w:val="32"/>
          <w:highlight w:val="none"/>
        </w:rPr>
        <w:t>（项目编号：</w:t>
      </w:r>
      <w:r>
        <w:rPr>
          <w:rFonts w:hint="eastAsia" w:ascii="宋体" w:hAnsi="宋体" w:cs="宋体"/>
          <w:bCs/>
          <w:sz w:val="32"/>
          <w:szCs w:val="32"/>
          <w:highlight w:val="none"/>
          <w:lang w:eastAsia="zh-CN"/>
        </w:rPr>
        <w:t>ZJZT-2025-17038</w:t>
      </w:r>
      <w:r>
        <w:rPr>
          <w:rFonts w:hint="eastAsia" w:ascii="宋体" w:hAnsi="宋体" w:cs="宋体"/>
          <w:bCs/>
          <w:sz w:val="32"/>
          <w:szCs w:val="32"/>
          <w:highlight w:val="none"/>
        </w:rPr>
        <w:t>）</w:t>
      </w:r>
    </w:p>
    <w:p w14:paraId="03017C5C">
      <w:pPr>
        <w:spacing w:after="120" w:line="360" w:lineRule="auto"/>
        <w:jc w:val="center"/>
        <w:rPr>
          <w:rFonts w:ascii="宋体" w:hAnsi="宋体" w:cs="宋体"/>
          <w:sz w:val="32"/>
          <w:szCs w:val="32"/>
          <w:highlight w:val="none"/>
        </w:rPr>
      </w:pPr>
    </w:p>
    <w:p w14:paraId="1177755A">
      <w:pPr>
        <w:spacing w:after="120" w:line="360" w:lineRule="auto"/>
        <w:jc w:val="center"/>
        <w:rPr>
          <w:rFonts w:ascii="宋体" w:hAnsi="宋体" w:cs="宋体"/>
          <w:b/>
          <w:bCs/>
          <w:sz w:val="72"/>
          <w:szCs w:val="72"/>
          <w:highlight w:val="none"/>
        </w:rPr>
      </w:pPr>
      <w:r>
        <w:rPr>
          <w:rFonts w:hint="eastAsia" w:ascii="宋体" w:hAnsi="宋体" w:cs="宋体"/>
          <w:b/>
          <w:bCs/>
          <w:sz w:val="72"/>
          <w:szCs w:val="72"/>
          <w:highlight w:val="none"/>
          <w:lang w:eastAsia="zh-CN"/>
        </w:rPr>
        <w:t>询比（比选）</w:t>
      </w:r>
      <w:r>
        <w:rPr>
          <w:rFonts w:hint="eastAsia" w:ascii="宋体" w:hAnsi="宋体" w:cs="宋体"/>
          <w:b/>
          <w:bCs/>
          <w:sz w:val="72"/>
          <w:szCs w:val="72"/>
          <w:highlight w:val="none"/>
        </w:rPr>
        <w:t>文件</w:t>
      </w:r>
    </w:p>
    <w:p w14:paraId="6539D9D8">
      <w:pPr>
        <w:spacing w:after="120" w:line="360" w:lineRule="auto"/>
        <w:jc w:val="center"/>
        <w:rPr>
          <w:rFonts w:ascii="宋体" w:hAnsi="宋体" w:cs="宋体"/>
          <w:b/>
          <w:sz w:val="32"/>
          <w:szCs w:val="32"/>
          <w:highlight w:val="none"/>
        </w:rPr>
      </w:pPr>
    </w:p>
    <w:p w14:paraId="467A38E4">
      <w:pPr>
        <w:spacing w:after="120" w:line="360" w:lineRule="auto"/>
        <w:jc w:val="center"/>
        <w:rPr>
          <w:rFonts w:ascii="宋体" w:hAnsi="宋体" w:cs="宋体"/>
          <w:b/>
          <w:sz w:val="32"/>
          <w:szCs w:val="32"/>
          <w:highlight w:val="none"/>
        </w:rPr>
      </w:pPr>
    </w:p>
    <w:p w14:paraId="62221F49">
      <w:pPr>
        <w:spacing w:after="120" w:line="360" w:lineRule="auto"/>
        <w:jc w:val="center"/>
        <w:rPr>
          <w:rFonts w:ascii="宋体" w:hAnsi="宋体" w:cs="宋体"/>
          <w:b/>
          <w:sz w:val="32"/>
          <w:szCs w:val="32"/>
          <w:highlight w:val="none"/>
        </w:rPr>
      </w:pPr>
    </w:p>
    <w:p w14:paraId="08EA21BC">
      <w:pPr>
        <w:spacing w:after="120" w:line="360" w:lineRule="auto"/>
        <w:jc w:val="center"/>
        <w:rPr>
          <w:rFonts w:ascii="宋体" w:hAnsi="宋体" w:cs="宋体"/>
          <w:b/>
          <w:sz w:val="32"/>
          <w:szCs w:val="32"/>
          <w:highlight w:val="none"/>
        </w:rPr>
      </w:pPr>
    </w:p>
    <w:p w14:paraId="7A2637AD">
      <w:pPr>
        <w:spacing w:line="36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采购人：</w:t>
      </w:r>
      <w:r>
        <w:rPr>
          <w:rFonts w:hint="eastAsia" w:ascii="宋体" w:hAnsi="宋体" w:cs="宋体"/>
          <w:sz w:val="28"/>
          <w:szCs w:val="28"/>
          <w:highlight w:val="none"/>
          <w:u w:val="single"/>
          <w:lang w:eastAsia="zh-CN"/>
        </w:rPr>
        <w:t>中国铁塔股份有限公司宿迁市分公司</w:t>
      </w:r>
    </w:p>
    <w:p w14:paraId="599F5A85">
      <w:pPr>
        <w:spacing w:line="360" w:lineRule="auto"/>
        <w:jc w:val="center"/>
        <w:rPr>
          <w:rFonts w:ascii="宋体" w:hAnsi="宋体" w:cs="宋体"/>
          <w:sz w:val="28"/>
          <w:szCs w:val="28"/>
          <w:highlight w:val="none"/>
        </w:rPr>
      </w:pPr>
      <w:r>
        <w:rPr>
          <w:rFonts w:hint="eastAsia" w:ascii="宋体" w:hAnsi="宋体" w:cs="宋体"/>
          <w:sz w:val="28"/>
          <w:szCs w:val="28"/>
          <w:highlight w:val="none"/>
        </w:rPr>
        <w:t>采购代理机构：</w:t>
      </w:r>
      <w:r>
        <w:rPr>
          <w:rFonts w:hint="eastAsia" w:ascii="宋体" w:hAnsi="宋体" w:cs="宋体"/>
          <w:sz w:val="28"/>
          <w:szCs w:val="28"/>
          <w:highlight w:val="none"/>
          <w:u w:val="single"/>
        </w:rPr>
        <w:t>浙江中通通信有限公司</w:t>
      </w:r>
    </w:p>
    <w:p w14:paraId="6485D25D">
      <w:pPr>
        <w:spacing w:after="120" w:line="360" w:lineRule="auto"/>
        <w:jc w:val="center"/>
        <w:rPr>
          <w:rFonts w:ascii="宋体" w:hAnsi="宋体" w:cs="宋体"/>
          <w:sz w:val="28"/>
          <w:szCs w:val="28"/>
          <w:highlight w:val="none"/>
        </w:rPr>
      </w:pPr>
    </w:p>
    <w:p w14:paraId="05505825">
      <w:pPr>
        <w:spacing w:after="120" w:line="360" w:lineRule="auto"/>
        <w:jc w:val="center"/>
        <w:rPr>
          <w:rFonts w:ascii="宋体" w:hAnsi="宋体" w:cs="宋体"/>
          <w:sz w:val="28"/>
          <w:szCs w:val="28"/>
          <w:highlight w:val="none"/>
        </w:rPr>
      </w:pPr>
    </w:p>
    <w:p w14:paraId="1D06FEE7">
      <w:pPr>
        <w:spacing w:after="120" w:line="360" w:lineRule="auto"/>
        <w:jc w:val="center"/>
        <w:rPr>
          <w:rFonts w:ascii="宋体" w:hAnsi="宋体" w:cs="宋体"/>
          <w:sz w:val="28"/>
          <w:szCs w:val="28"/>
          <w:highlight w:val="none"/>
        </w:rPr>
      </w:pPr>
      <w:r>
        <w:rPr>
          <w:rFonts w:hint="eastAsia" w:ascii="宋体" w:hAnsi="宋体" w:cs="宋体"/>
          <w:sz w:val="28"/>
          <w:szCs w:val="28"/>
          <w:highlight w:val="none"/>
          <w:u w:val="single"/>
        </w:rPr>
        <w:t xml:space="preserve"> 2025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11</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p>
    <w:p w14:paraId="1DB3960E">
      <w:pPr>
        <w:widowControl/>
        <w:jc w:val="left"/>
        <w:rPr>
          <w:rFonts w:ascii="宋体" w:hAnsi="宋体" w:cs="宋体"/>
          <w:sz w:val="28"/>
          <w:szCs w:val="28"/>
          <w:highlight w:val="none"/>
        </w:rPr>
      </w:pPr>
      <w:r>
        <w:rPr>
          <w:rFonts w:hint="eastAsia" w:ascii="宋体" w:hAnsi="宋体" w:cs="宋体"/>
          <w:sz w:val="28"/>
          <w:szCs w:val="28"/>
          <w:highlight w:val="none"/>
        </w:rPr>
        <w:br w:type="page"/>
      </w:r>
    </w:p>
    <w:p w14:paraId="02D2C3E3">
      <w:pPr>
        <w:spacing w:after="120" w:line="360" w:lineRule="auto"/>
        <w:jc w:val="center"/>
        <w:rPr>
          <w:rFonts w:ascii="宋体" w:hAnsi="宋体" w:cs="宋体"/>
          <w:sz w:val="28"/>
          <w:szCs w:val="28"/>
          <w:highlight w:val="none"/>
        </w:rPr>
        <w:sectPr>
          <w:footerReference r:id="rId3" w:type="default"/>
          <w:type w:val="continuous"/>
          <w:pgSz w:w="11906" w:h="16838"/>
          <w:pgMar w:top="1440" w:right="1701" w:bottom="1440" w:left="1701" w:header="851" w:footer="992" w:gutter="0"/>
          <w:cols w:space="720" w:num="1"/>
          <w:docGrid w:type="linesAndChars" w:linePitch="380" w:charSpace="0"/>
        </w:sectPr>
      </w:pPr>
    </w:p>
    <w:p w14:paraId="38F51DB7">
      <w:pPr>
        <w:spacing w:after="120" w:line="360" w:lineRule="auto"/>
        <w:jc w:val="center"/>
        <w:rPr>
          <w:highlight w:val="none"/>
        </w:rPr>
      </w:pPr>
      <w:r>
        <w:rPr>
          <w:rFonts w:hint="eastAsia" w:ascii="宋体" w:hAnsi="宋体" w:cs="宋体"/>
          <w:b/>
          <w:sz w:val="24"/>
          <w:highlight w:val="none"/>
        </w:rPr>
        <w:t>目  录</w:t>
      </w:r>
    </w:p>
    <w:p w14:paraId="52D9B039">
      <w:pPr>
        <w:pStyle w:val="27"/>
        <w:tabs>
          <w:tab w:val="right" w:leader="dot" w:pos="8306"/>
          <w:tab w:val="clear" w:pos="567"/>
          <w:tab w:val="clear" w:pos="709"/>
          <w:tab w:val="clear" w:pos="8505"/>
        </w:tabs>
        <w:rPr>
          <w:highlight w:val="none"/>
        </w:rPr>
      </w:pPr>
      <w:r>
        <w:rPr>
          <w:rFonts w:hint="eastAsia" w:ascii="宋体" w:hAnsi="宋体" w:cs="宋体"/>
          <w:bCs/>
          <w:highlight w:val="none"/>
        </w:rPr>
        <w:fldChar w:fldCharType="begin"/>
      </w:r>
      <w:r>
        <w:rPr>
          <w:rFonts w:hint="eastAsia" w:ascii="宋体" w:hAnsi="宋体" w:cs="宋体"/>
          <w:bCs/>
          <w:highlight w:val="none"/>
        </w:rPr>
        <w:instrText xml:space="preserve"> TOC \o "1-3" \h \z \u </w:instrText>
      </w:r>
      <w:r>
        <w:rPr>
          <w:rFonts w:hint="eastAsia" w:ascii="宋体" w:hAnsi="宋体" w:cs="宋体"/>
          <w:bCs/>
          <w:highlight w:val="none"/>
        </w:rPr>
        <w:fldChar w:fldCharType="separate"/>
      </w:r>
      <w:r>
        <w:rPr>
          <w:highlight w:val="none"/>
        </w:rPr>
        <w:fldChar w:fldCharType="begin"/>
      </w:r>
      <w:r>
        <w:rPr>
          <w:highlight w:val="none"/>
        </w:rPr>
        <w:instrText xml:space="preserve"> HYPERLINK \l "_Toc14676" </w:instrText>
      </w:r>
      <w:r>
        <w:rPr>
          <w:highlight w:val="none"/>
        </w:rPr>
        <w:fldChar w:fldCharType="separate"/>
      </w:r>
      <w:r>
        <w:rPr>
          <w:rFonts w:hint="eastAsia" w:ascii="宋体" w:hAnsi="宋体" w:cs="宋体"/>
          <w:highlight w:val="none"/>
        </w:rPr>
        <w:t xml:space="preserve">第一章  </w:t>
      </w:r>
      <w:r>
        <w:rPr>
          <w:rFonts w:hint="eastAsia" w:ascii="宋体" w:hAnsi="宋体" w:cs="宋体"/>
          <w:highlight w:val="none"/>
          <w:lang w:eastAsia="zh-CN"/>
        </w:rPr>
        <w:t>询比（比选）</w:t>
      </w:r>
      <w:r>
        <w:rPr>
          <w:rFonts w:hint="eastAsia" w:ascii="宋体" w:hAnsi="宋体" w:cs="宋体"/>
          <w:highlight w:val="none"/>
        </w:rPr>
        <w:t>公告</w:t>
      </w:r>
      <w:r>
        <w:rPr>
          <w:highlight w:val="none"/>
        </w:rPr>
        <w:tab/>
      </w:r>
      <w:r>
        <w:rPr>
          <w:highlight w:val="none"/>
        </w:rPr>
        <w:fldChar w:fldCharType="begin"/>
      </w:r>
      <w:r>
        <w:rPr>
          <w:highlight w:val="none"/>
        </w:rPr>
        <w:instrText xml:space="preserve"> PAGEREF _Toc14676 \h </w:instrText>
      </w:r>
      <w:r>
        <w:rPr>
          <w:highlight w:val="none"/>
        </w:rPr>
        <w:fldChar w:fldCharType="separate"/>
      </w:r>
      <w:r>
        <w:rPr>
          <w:highlight w:val="none"/>
        </w:rPr>
        <w:t>4</w:t>
      </w:r>
      <w:r>
        <w:rPr>
          <w:highlight w:val="none"/>
        </w:rPr>
        <w:fldChar w:fldCharType="end"/>
      </w:r>
      <w:r>
        <w:rPr>
          <w:highlight w:val="none"/>
        </w:rPr>
        <w:fldChar w:fldCharType="end"/>
      </w:r>
    </w:p>
    <w:p w14:paraId="720D5DEB">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"_Toc19389" </w:instrText>
      </w:r>
      <w:r>
        <w:rPr>
          <w:highlight w:val="none"/>
        </w:rPr>
        <w:fldChar w:fldCharType="separate"/>
      </w:r>
      <w:r>
        <w:rPr>
          <w:rFonts w:hint="eastAsia" w:ascii="宋体" w:hAnsi="宋体" w:cs="宋体"/>
          <w:highlight w:val="none"/>
        </w:rPr>
        <w:t>1.采购项目简介</w:t>
      </w:r>
      <w:r>
        <w:rPr>
          <w:highlight w:val="none"/>
        </w:rPr>
        <w:tab/>
      </w:r>
      <w:r>
        <w:rPr>
          <w:highlight w:val="none"/>
        </w:rPr>
        <w:fldChar w:fldCharType="begin"/>
      </w:r>
      <w:r>
        <w:rPr>
          <w:highlight w:val="none"/>
        </w:rPr>
        <w:instrText xml:space="preserve"> PAGEREF _Toc19389 \h </w:instrText>
      </w:r>
      <w:r>
        <w:rPr>
          <w:highlight w:val="none"/>
        </w:rPr>
        <w:fldChar w:fldCharType="separate"/>
      </w:r>
      <w:r>
        <w:rPr>
          <w:highlight w:val="none"/>
        </w:rPr>
        <w:t>4</w:t>
      </w:r>
      <w:r>
        <w:rPr>
          <w:highlight w:val="none"/>
        </w:rPr>
        <w:fldChar w:fldCharType="end"/>
      </w:r>
      <w:r>
        <w:rPr>
          <w:highlight w:val="none"/>
        </w:rPr>
        <w:fldChar w:fldCharType="end"/>
      </w:r>
    </w:p>
    <w:p w14:paraId="5F0960E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"_Toc6725" </w:instrText>
      </w:r>
      <w:r>
        <w:rPr>
          <w:highlight w:val="none"/>
        </w:rPr>
        <w:fldChar w:fldCharType="separate"/>
      </w:r>
      <w:r>
        <w:rPr>
          <w:rFonts w:hint="eastAsia" w:ascii="宋体" w:hAnsi="宋体" w:cs="宋体"/>
          <w:highlight w:val="none"/>
        </w:rPr>
        <w:t>2.采购范围及相关要求</w:t>
      </w:r>
      <w:r>
        <w:rPr>
          <w:highlight w:val="none"/>
        </w:rPr>
        <w:tab/>
      </w:r>
      <w:r>
        <w:rPr>
          <w:highlight w:val="none"/>
        </w:rPr>
        <w:fldChar w:fldCharType="begin"/>
      </w:r>
      <w:r>
        <w:rPr>
          <w:highlight w:val="none"/>
        </w:rPr>
        <w:instrText xml:space="preserve"> PAGEREF _Toc6725 \h </w:instrText>
      </w:r>
      <w:r>
        <w:rPr>
          <w:highlight w:val="none"/>
        </w:rPr>
        <w:fldChar w:fldCharType="separate"/>
      </w:r>
      <w:r>
        <w:rPr>
          <w:highlight w:val="none"/>
        </w:rPr>
        <w:t>4</w:t>
      </w:r>
      <w:r>
        <w:rPr>
          <w:highlight w:val="none"/>
        </w:rPr>
        <w:fldChar w:fldCharType="end"/>
      </w:r>
      <w:r>
        <w:rPr>
          <w:highlight w:val="none"/>
        </w:rPr>
        <w:fldChar w:fldCharType="end"/>
      </w:r>
    </w:p>
    <w:p w14:paraId="3616D037">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"_Toc28952" </w:instrText>
      </w:r>
      <w:r>
        <w:rPr>
          <w:highlight w:val="none"/>
        </w:rPr>
        <w:fldChar w:fldCharType="separate"/>
      </w:r>
      <w:r>
        <w:rPr>
          <w:rFonts w:hint="eastAsia" w:ascii="宋体" w:hAnsi="宋体" w:cs="宋体"/>
          <w:highlight w:val="none"/>
        </w:rPr>
        <w:t>3.供应商资格要求</w:t>
      </w:r>
      <w:r>
        <w:rPr>
          <w:highlight w:val="none"/>
        </w:rPr>
        <w:tab/>
      </w:r>
      <w:r>
        <w:rPr>
          <w:highlight w:val="none"/>
        </w:rPr>
        <w:fldChar w:fldCharType="begin"/>
      </w:r>
      <w:r>
        <w:rPr>
          <w:highlight w:val="none"/>
        </w:rPr>
        <w:instrText xml:space="preserve"> PAGEREF _Toc28952 \h </w:instrText>
      </w:r>
      <w:r>
        <w:rPr>
          <w:highlight w:val="none"/>
        </w:rPr>
        <w:fldChar w:fldCharType="separate"/>
      </w:r>
      <w:r>
        <w:rPr>
          <w:highlight w:val="none"/>
        </w:rPr>
        <w:t>4</w:t>
      </w:r>
      <w:r>
        <w:rPr>
          <w:highlight w:val="none"/>
        </w:rPr>
        <w:fldChar w:fldCharType="end"/>
      </w:r>
      <w:r>
        <w:rPr>
          <w:highlight w:val="none"/>
        </w:rPr>
        <w:fldChar w:fldCharType="end"/>
      </w:r>
    </w:p>
    <w:p w14:paraId="39AD9E8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"_Toc27209" </w:instrText>
      </w:r>
      <w:r>
        <w:rPr>
          <w:highlight w:val="none"/>
        </w:rPr>
        <w:fldChar w:fldCharType="separate"/>
      </w:r>
      <w:r>
        <w:rPr>
          <w:rFonts w:hint="eastAsia" w:ascii="宋体" w:hAnsi="宋体" w:cs="宋体"/>
          <w:highlight w:val="none"/>
        </w:rPr>
        <w:t>4.资格审查方法</w:t>
      </w:r>
      <w:r>
        <w:rPr>
          <w:highlight w:val="none"/>
        </w:rPr>
        <w:tab/>
      </w:r>
      <w:r>
        <w:rPr>
          <w:highlight w:val="none"/>
        </w:rPr>
        <w:fldChar w:fldCharType="begin"/>
      </w:r>
      <w:r>
        <w:rPr>
          <w:highlight w:val="none"/>
        </w:rPr>
        <w:instrText xml:space="preserve"> PAGEREF _Toc27209 \h </w:instrText>
      </w:r>
      <w:r>
        <w:rPr>
          <w:highlight w:val="none"/>
        </w:rPr>
        <w:fldChar w:fldCharType="separate"/>
      </w:r>
      <w:r>
        <w:rPr>
          <w:highlight w:val="none"/>
        </w:rPr>
        <w:t>6</w:t>
      </w:r>
      <w:r>
        <w:rPr>
          <w:highlight w:val="none"/>
        </w:rPr>
        <w:fldChar w:fldCharType="end"/>
      </w:r>
      <w:r>
        <w:rPr>
          <w:highlight w:val="none"/>
        </w:rPr>
        <w:fldChar w:fldCharType="end"/>
      </w:r>
    </w:p>
    <w:p w14:paraId="3A7999E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"_Toc30440" </w:instrText>
      </w:r>
      <w:r>
        <w:rPr>
          <w:highlight w:val="none"/>
        </w:rPr>
        <w:fldChar w:fldCharType="separate"/>
      </w:r>
      <w:r>
        <w:rPr>
          <w:rFonts w:hint="eastAsia" w:ascii="宋体" w:hAnsi="宋体" w:cs="宋体"/>
          <w:highlight w:val="none"/>
        </w:rPr>
        <w:t>5.</w:t>
      </w:r>
      <w:r>
        <w:rPr>
          <w:rFonts w:hint="eastAsia" w:ascii="宋体" w:hAnsi="宋体" w:cs="宋体"/>
          <w:highlight w:val="none"/>
          <w:lang w:eastAsia="zh-CN"/>
        </w:rPr>
        <w:t>询比（比选）</w:t>
      </w:r>
      <w:r>
        <w:rPr>
          <w:rFonts w:hint="eastAsia" w:ascii="宋体" w:hAnsi="宋体" w:cs="宋体"/>
          <w:highlight w:val="none"/>
        </w:rPr>
        <w:t>文件的获取</w:t>
      </w:r>
      <w:r>
        <w:rPr>
          <w:highlight w:val="none"/>
        </w:rPr>
        <w:tab/>
      </w:r>
      <w:r>
        <w:rPr>
          <w:highlight w:val="none"/>
        </w:rPr>
        <w:fldChar w:fldCharType="begin"/>
      </w:r>
      <w:r>
        <w:rPr>
          <w:highlight w:val="none"/>
        </w:rPr>
        <w:instrText xml:space="preserve"> PAGEREF _Toc30440 \h </w:instrText>
      </w:r>
      <w:r>
        <w:rPr>
          <w:highlight w:val="none"/>
        </w:rPr>
        <w:fldChar w:fldCharType="separate"/>
      </w:r>
      <w:r>
        <w:rPr>
          <w:highlight w:val="none"/>
        </w:rPr>
        <w:t>6</w:t>
      </w:r>
      <w:r>
        <w:rPr>
          <w:highlight w:val="none"/>
        </w:rPr>
        <w:fldChar w:fldCharType="end"/>
      </w:r>
      <w:r>
        <w:rPr>
          <w:highlight w:val="none"/>
        </w:rPr>
        <w:fldChar w:fldCharType="end"/>
      </w:r>
    </w:p>
    <w:p w14:paraId="5F7E4CF2">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"_Toc21736" </w:instrText>
      </w:r>
      <w:r>
        <w:rPr>
          <w:highlight w:val="none"/>
        </w:rPr>
        <w:fldChar w:fldCharType="separate"/>
      </w:r>
      <w:r>
        <w:rPr>
          <w:rFonts w:hint="eastAsia" w:ascii="宋体" w:hAnsi="宋体" w:cs="宋体"/>
          <w:highlight w:val="none"/>
        </w:rPr>
        <w:t>6.响应文件的递交</w:t>
      </w:r>
      <w:r>
        <w:rPr>
          <w:highlight w:val="none"/>
        </w:rPr>
        <w:tab/>
      </w:r>
      <w:r>
        <w:rPr>
          <w:highlight w:val="none"/>
        </w:rPr>
        <w:fldChar w:fldCharType="begin"/>
      </w:r>
      <w:r>
        <w:rPr>
          <w:highlight w:val="none"/>
        </w:rPr>
        <w:instrText xml:space="preserve"> PAGEREF _Toc21736 \h </w:instrText>
      </w:r>
      <w:r>
        <w:rPr>
          <w:highlight w:val="none"/>
        </w:rPr>
        <w:fldChar w:fldCharType="separate"/>
      </w:r>
      <w:r>
        <w:rPr>
          <w:highlight w:val="none"/>
        </w:rPr>
        <w:t>7</w:t>
      </w:r>
      <w:r>
        <w:rPr>
          <w:highlight w:val="none"/>
        </w:rPr>
        <w:fldChar w:fldCharType="end"/>
      </w:r>
      <w:r>
        <w:rPr>
          <w:highlight w:val="none"/>
        </w:rPr>
        <w:fldChar w:fldCharType="end"/>
      </w:r>
    </w:p>
    <w:p w14:paraId="535E4D1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"_Toc10748" </w:instrText>
      </w:r>
      <w:r>
        <w:rPr>
          <w:highlight w:val="none"/>
        </w:rPr>
        <w:fldChar w:fldCharType="separate"/>
      </w:r>
      <w:r>
        <w:rPr>
          <w:rFonts w:hint="eastAsia" w:ascii="宋体" w:hAnsi="宋体" w:cs="宋体"/>
          <w:highlight w:val="none"/>
        </w:rPr>
        <w:t>7.供应商注册及CA办理</w:t>
      </w:r>
      <w:r>
        <w:rPr>
          <w:highlight w:val="none"/>
        </w:rPr>
        <w:tab/>
      </w:r>
      <w:r>
        <w:rPr>
          <w:highlight w:val="none"/>
        </w:rPr>
        <w:fldChar w:fldCharType="begin"/>
      </w:r>
      <w:r>
        <w:rPr>
          <w:highlight w:val="none"/>
        </w:rPr>
        <w:instrText xml:space="preserve"> PAGEREF _Toc10748 \h </w:instrText>
      </w:r>
      <w:r>
        <w:rPr>
          <w:highlight w:val="none"/>
        </w:rPr>
        <w:fldChar w:fldCharType="separate"/>
      </w:r>
      <w:r>
        <w:rPr>
          <w:highlight w:val="none"/>
        </w:rPr>
        <w:t>8</w:t>
      </w:r>
      <w:r>
        <w:rPr>
          <w:highlight w:val="none"/>
        </w:rPr>
        <w:fldChar w:fldCharType="end"/>
      </w:r>
      <w:r>
        <w:rPr>
          <w:highlight w:val="none"/>
        </w:rPr>
        <w:fldChar w:fldCharType="end"/>
      </w:r>
    </w:p>
    <w:p w14:paraId="3D94CBCB">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"_Toc11639" </w:instrText>
      </w:r>
      <w:r>
        <w:rPr>
          <w:highlight w:val="none"/>
        </w:rPr>
        <w:fldChar w:fldCharType="separate"/>
      </w:r>
      <w:r>
        <w:rPr>
          <w:rFonts w:hint="eastAsia" w:ascii="宋体" w:hAnsi="宋体" w:cs="宋体"/>
          <w:highlight w:val="none"/>
        </w:rPr>
        <w:t>8.响应文件开启时间和地点</w:t>
      </w:r>
      <w:r>
        <w:rPr>
          <w:highlight w:val="none"/>
        </w:rPr>
        <w:tab/>
      </w:r>
      <w:r>
        <w:rPr>
          <w:highlight w:val="none"/>
        </w:rPr>
        <w:fldChar w:fldCharType="begin"/>
      </w:r>
      <w:r>
        <w:rPr>
          <w:highlight w:val="none"/>
        </w:rPr>
        <w:instrText xml:space="preserve"> PAGEREF _Toc11639 \h </w:instrText>
      </w:r>
      <w:r>
        <w:rPr>
          <w:highlight w:val="none"/>
        </w:rPr>
        <w:fldChar w:fldCharType="separate"/>
      </w:r>
      <w:r>
        <w:rPr>
          <w:highlight w:val="none"/>
        </w:rPr>
        <w:t>8</w:t>
      </w:r>
      <w:r>
        <w:rPr>
          <w:highlight w:val="none"/>
        </w:rPr>
        <w:fldChar w:fldCharType="end"/>
      </w:r>
      <w:r>
        <w:rPr>
          <w:highlight w:val="none"/>
        </w:rPr>
        <w:fldChar w:fldCharType="end"/>
      </w:r>
    </w:p>
    <w:p w14:paraId="31F7536B">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"_Toc27411" </w:instrText>
      </w:r>
      <w:r>
        <w:rPr>
          <w:highlight w:val="none"/>
        </w:rPr>
        <w:fldChar w:fldCharType="separate"/>
      </w:r>
      <w:r>
        <w:rPr>
          <w:rFonts w:hint="eastAsia" w:ascii="宋体" w:hAnsi="宋体" w:cs="宋体"/>
          <w:highlight w:val="none"/>
        </w:rPr>
        <w:t>9.发布公告的媒介</w:t>
      </w:r>
      <w:r>
        <w:rPr>
          <w:highlight w:val="none"/>
        </w:rPr>
        <w:tab/>
      </w:r>
      <w:r>
        <w:rPr>
          <w:highlight w:val="none"/>
        </w:rPr>
        <w:fldChar w:fldCharType="begin"/>
      </w:r>
      <w:r>
        <w:rPr>
          <w:highlight w:val="none"/>
        </w:rPr>
        <w:instrText xml:space="preserve"> PAGEREF _Toc27411 \h </w:instrText>
      </w:r>
      <w:r>
        <w:rPr>
          <w:highlight w:val="none"/>
        </w:rPr>
        <w:fldChar w:fldCharType="separate"/>
      </w:r>
      <w:r>
        <w:rPr>
          <w:highlight w:val="none"/>
        </w:rPr>
        <w:t>8</w:t>
      </w:r>
      <w:r>
        <w:rPr>
          <w:highlight w:val="none"/>
        </w:rPr>
        <w:fldChar w:fldCharType="end"/>
      </w:r>
      <w:r>
        <w:rPr>
          <w:highlight w:val="none"/>
        </w:rPr>
        <w:fldChar w:fldCharType="end"/>
      </w:r>
    </w:p>
    <w:p w14:paraId="06665C1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"_Toc10632" </w:instrText>
      </w:r>
      <w:r>
        <w:rPr>
          <w:highlight w:val="none"/>
        </w:rPr>
        <w:fldChar w:fldCharType="separate"/>
      </w:r>
      <w:r>
        <w:rPr>
          <w:rFonts w:hint="eastAsia" w:ascii="宋体" w:hAnsi="宋体" w:cs="宋体"/>
          <w:highlight w:val="none"/>
        </w:rPr>
        <w:t>10.联系方式</w:t>
      </w:r>
      <w:r>
        <w:rPr>
          <w:highlight w:val="none"/>
        </w:rPr>
        <w:tab/>
      </w:r>
      <w:r>
        <w:rPr>
          <w:highlight w:val="none"/>
        </w:rPr>
        <w:fldChar w:fldCharType="begin"/>
      </w:r>
      <w:r>
        <w:rPr>
          <w:highlight w:val="none"/>
        </w:rPr>
        <w:instrText xml:space="preserve"> PAGEREF _Toc10632 \h </w:instrText>
      </w:r>
      <w:r>
        <w:rPr>
          <w:highlight w:val="none"/>
        </w:rPr>
        <w:fldChar w:fldCharType="separate"/>
      </w:r>
      <w:r>
        <w:rPr>
          <w:highlight w:val="none"/>
        </w:rPr>
        <w:t>9</w:t>
      </w:r>
      <w:r>
        <w:rPr>
          <w:highlight w:val="none"/>
        </w:rPr>
        <w:fldChar w:fldCharType="end"/>
      </w:r>
      <w:r>
        <w:rPr>
          <w:highlight w:val="none"/>
        </w:rPr>
        <w:fldChar w:fldCharType="end"/>
      </w:r>
    </w:p>
    <w:p w14:paraId="2357D5B9">
      <w:pPr>
        <w:pStyle w:val="27"/>
        <w:tabs>
          <w:tab w:val="right" w:leader="dot" w:pos="8306"/>
          <w:tab w:val="clear" w:pos="567"/>
          <w:tab w:val="clear" w:pos="709"/>
          <w:tab w:val="clear" w:pos="8505"/>
        </w:tabs>
        <w:rPr>
          <w:highlight w:val="none"/>
        </w:rPr>
      </w:pPr>
      <w:r>
        <w:rPr>
          <w:highlight w:val="none"/>
        </w:rPr>
        <w:fldChar w:fldCharType="begin"/>
      </w:r>
      <w:r>
        <w:rPr>
          <w:highlight w:val="none"/>
        </w:rPr>
        <w:instrText xml:space="preserve"> HYPERLINK \l "_Toc23040" </w:instrText>
      </w:r>
      <w:r>
        <w:rPr>
          <w:highlight w:val="none"/>
        </w:rPr>
        <w:fldChar w:fldCharType="separate"/>
      </w:r>
      <w:r>
        <w:rPr>
          <w:rFonts w:hint="eastAsia" w:ascii="宋体" w:hAnsi="宋体" w:cs="宋体"/>
          <w:highlight w:val="none"/>
        </w:rPr>
        <w:t>第二章  供应商须知</w:t>
      </w:r>
      <w:r>
        <w:rPr>
          <w:highlight w:val="none"/>
        </w:rPr>
        <w:tab/>
      </w:r>
      <w:r>
        <w:rPr>
          <w:highlight w:val="none"/>
        </w:rPr>
        <w:fldChar w:fldCharType="begin"/>
      </w:r>
      <w:r>
        <w:rPr>
          <w:highlight w:val="none"/>
        </w:rPr>
        <w:instrText xml:space="preserve"> PAGEREF _Toc23040 \h </w:instrText>
      </w:r>
      <w:r>
        <w:rPr>
          <w:highlight w:val="none"/>
        </w:rPr>
        <w:fldChar w:fldCharType="separate"/>
      </w:r>
      <w:r>
        <w:rPr>
          <w:highlight w:val="none"/>
        </w:rPr>
        <w:t>10</w:t>
      </w:r>
      <w:r>
        <w:rPr>
          <w:highlight w:val="none"/>
        </w:rPr>
        <w:fldChar w:fldCharType="end"/>
      </w:r>
      <w:r>
        <w:rPr>
          <w:highlight w:val="none"/>
        </w:rPr>
        <w:fldChar w:fldCharType="end"/>
      </w:r>
    </w:p>
    <w:p w14:paraId="2475B9C5">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"_Toc20486" </w:instrText>
      </w:r>
      <w:r>
        <w:rPr>
          <w:highlight w:val="none"/>
        </w:rPr>
        <w:fldChar w:fldCharType="separate"/>
      </w:r>
      <w:r>
        <w:rPr>
          <w:rFonts w:hint="eastAsia" w:ascii="宋体" w:hAnsi="宋体" w:cs="宋体"/>
          <w:highlight w:val="none"/>
        </w:rPr>
        <w:t>供应商须知前附表</w:t>
      </w:r>
      <w:r>
        <w:rPr>
          <w:highlight w:val="none"/>
        </w:rPr>
        <w:tab/>
      </w:r>
      <w:r>
        <w:rPr>
          <w:highlight w:val="none"/>
        </w:rPr>
        <w:fldChar w:fldCharType="begin"/>
      </w:r>
      <w:r>
        <w:rPr>
          <w:highlight w:val="none"/>
        </w:rPr>
        <w:instrText xml:space="preserve"> PAGEREF _Toc20486 \h </w:instrText>
      </w:r>
      <w:r>
        <w:rPr>
          <w:highlight w:val="none"/>
        </w:rPr>
        <w:fldChar w:fldCharType="separate"/>
      </w:r>
      <w:r>
        <w:rPr>
          <w:highlight w:val="none"/>
        </w:rPr>
        <w:t>10</w:t>
      </w:r>
      <w:r>
        <w:rPr>
          <w:highlight w:val="none"/>
        </w:rPr>
        <w:fldChar w:fldCharType="end"/>
      </w:r>
      <w:r>
        <w:rPr>
          <w:highlight w:val="none"/>
        </w:rPr>
        <w:fldChar w:fldCharType="end"/>
      </w:r>
    </w:p>
    <w:p w14:paraId="3626D3A3">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"_Toc14042" </w:instrText>
      </w:r>
      <w:r>
        <w:rPr>
          <w:highlight w:val="none"/>
        </w:rPr>
        <w:fldChar w:fldCharType="separate"/>
      </w:r>
      <w:r>
        <w:rPr>
          <w:rFonts w:hint="eastAsia"/>
          <w:highlight w:val="none"/>
        </w:rPr>
        <w:t>1</w:t>
      </w:r>
      <w:r>
        <w:rPr>
          <w:highlight w:val="none"/>
        </w:rPr>
        <w:t>.</w:t>
      </w:r>
      <w:r>
        <w:rPr>
          <w:rFonts w:hint="eastAsia"/>
          <w:highlight w:val="none"/>
        </w:rPr>
        <w:t>总则</w:t>
      </w:r>
      <w:r>
        <w:rPr>
          <w:highlight w:val="none"/>
        </w:rPr>
        <w:tab/>
      </w:r>
      <w:r>
        <w:rPr>
          <w:highlight w:val="none"/>
        </w:rPr>
        <w:fldChar w:fldCharType="begin"/>
      </w:r>
      <w:r>
        <w:rPr>
          <w:highlight w:val="none"/>
        </w:rPr>
        <w:instrText xml:space="preserve"> PAGEREF _Toc14042 \h </w:instrText>
      </w:r>
      <w:r>
        <w:rPr>
          <w:highlight w:val="none"/>
        </w:rPr>
        <w:fldChar w:fldCharType="separate"/>
      </w:r>
      <w:r>
        <w:rPr>
          <w:highlight w:val="none"/>
        </w:rPr>
        <w:t>23</w:t>
      </w:r>
      <w:r>
        <w:rPr>
          <w:highlight w:val="none"/>
        </w:rPr>
        <w:fldChar w:fldCharType="end"/>
      </w:r>
      <w:r>
        <w:rPr>
          <w:highlight w:val="none"/>
        </w:rPr>
        <w:fldChar w:fldCharType="end"/>
      </w:r>
    </w:p>
    <w:p w14:paraId="6288AB0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"_Toc18972" </w:instrText>
      </w:r>
      <w:r>
        <w:rPr>
          <w:highlight w:val="none"/>
        </w:rPr>
        <w:fldChar w:fldCharType="separate"/>
      </w:r>
      <w:r>
        <w:rPr>
          <w:rFonts w:hint="eastAsia"/>
          <w:highlight w:val="none"/>
        </w:rPr>
        <w:t>1.1采购方式</w:t>
      </w:r>
      <w:r>
        <w:rPr>
          <w:highlight w:val="none"/>
        </w:rPr>
        <w:tab/>
      </w:r>
      <w:r>
        <w:rPr>
          <w:highlight w:val="none"/>
        </w:rPr>
        <w:fldChar w:fldCharType="begin"/>
      </w:r>
      <w:r>
        <w:rPr>
          <w:highlight w:val="none"/>
        </w:rPr>
        <w:instrText xml:space="preserve"> PAGEREF _Toc18972 \h </w:instrText>
      </w:r>
      <w:r>
        <w:rPr>
          <w:highlight w:val="none"/>
        </w:rPr>
        <w:fldChar w:fldCharType="separate"/>
      </w:r>
      <w:r>
        <w:rPr>
          <w:highlight w:val="none"/>
        </w:rPr>
        <w:t>23</w:t>
      </w:r>
      <w:r>
        <w:rPr>
          <w:highlight w:val="none"/>
        </w:rPr>
        <w:fldChar w:fldCharType="end"/>
      </w:r>
      <w:r>
        <w:rPr>
          <w:highlight w:val="none"/>
        </w:rPr>
        <w:fldChar w:fldCharType="end"/>
      </w:r>
    </w:p>
    <w:p w14:paraId="4FAD273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"_Toc4554" </w:instrText>
      </w:r>
      <w:r>
        <w:rPr>
          <w:highlight w:val="none"/>
        </w:rPr>
        <w:fldChar w:fldCharType="separate"/>
      </w:r>
      <w:r>
        <w:rPr>
          <w:highlight w:val="none"/>
        </w:rPr>
        <w:t>1.2</w:t>
      </w:r>
      <w:r>
        <w:rPr>
          <w:rFonts w:hint="eastAsia"/>
          <w:highlight w:val="none"/>
        </w:rPr>
        <w:t>采购项目概况和</w:t>
      </w:r>
      <w:r>
        <w:rPr>
          <w:rFonts w:hint="eastAsia" w:cs="宋体" w:asciiTheme="minorEastAsia" w:hAnsiTheme="minorEastAsia" w:eastAsiaTheme="minorEastAsia"/>
          <w:szCs w:val="21"/>
          <w:highlight w:val="none"/>
        </w:rPr>
        <w:t>供应商资格要求</w:t>
      </w:r>
      <w:r>
        <w:rPr>
          <w:highlight w:val="none"/>
        </w:rPr>
        <w:tab/>
      </w:r>
      <w:r>
        <w:rPr>
          <w:highlight w:val="none"/>
        </w:rPr>
        <w:fldChar w:fldCharType="begin"/>
      </w:r>
      <w:r>
        <w:rPr>
          <w:highlight w:val="none"/>
        </w:rPr>
        <w:instrText xml:space="preserve"> PAGEREF _Toc4554 \h </w:instrText>
      </w:r>
      <w:r>
        <w:rPr>
          <w:highlight w:val="none"/>
        </w:rPr>
        <w:fldChar w:fldCharType="separate"/>
      </w:r>
      <w:r>
        <w:rPr>
          <w:highlight w:val="none"/>
        </w:rPr>
        <w:t>23</w:t>
      </w:r>
      <w:r>
        <w:rPr>
          <w:highlight w:val="none"/>
        </w:rPr>
        <w:fldChar w:fldCharType="end"/>
      </w:r>
      <w:r>
        <w:rPr>
          <w:highlight w:val="none"/>
        </w:rPr>
        <w:fldChar w:fldCharType="end"/>
      </w:r>
    </w:p>
    <w:p w14:paraId="44080E9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"_Toc27728" </w:instrText>
      </w:r>
      <w:r>
        <w:rPr>
          <w:highlight w:val="none"/>
        </w:rPr>
        <w:fldChar w:fldCharType="separate"/>
      </w:r>
      <w:r>
        <w:rPr>
          <w:rFonts w:hint="eastAsia"/>
          <w:highlight w:val="none"/>
        </w:rPr>
        <w:t>1.</w:t>
      </w:r>
      <w:r>
        <w:rPr>
          <w:highlight w:val="none"/>
        </w:rPr>
        <w:t>3</w:t>
      </w:r>
      <w:r>
        <w:rPr>
          <w:rFonts w:hint="eastAsia"/>
          <w:highlight w:val="none"/>
        </w:rPr>
        <w:t>费用承担</w:t>
      </w:r>
      <w:r>
        <w:rPr>
          <w:highlight w:val="none"/>
        </w:rPr>
        <w:tab/>
      </w:r>
      <w:r>
        <w:rPr>
          <w:highlight w:val="none"/>
        </w:rPr>
        <w:fldChar w:fldCharType="begin"/>
      </w:r>
      <w:r>
        <w:rPr>
          <w:highlight w:val="none"/>
        </w:rPr>
        <w:instrText xml:space="preserve"> PAGEREF _Toc27728 \h </w:instrText>
      </w:r>
      <w:r>
        <w:rPr>
          <w:highlight w:val="none"/>
        </w:rPr>
        <w:fldChar w:fldCharType="separate"/>
      </w:r>
      <w:r>
        <w:rPr>
          <w:highlight w:val="none"/>
        </w:rPr>
        <w:t>23</w:t>
      </w:r>
      <w:r>
        <w:rPr>
          <w:highlight w:val="none"/>
        </w:rPr>
        <w:fldChar w:fldCharType="end"/>
      </w:r>
      <w:r>
        <w:rPr>
          <w:highlight w:val="none"/>
        </w:rPr>
        <w:fldChar w:fldCharType="end"/>
      </w:r>
    </w:p>
    <w:p w14:paraId="6B63EB4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"_Toc26170" </w:instrText>
      </w:r>
      <w:r>
        <w:rPr>
          <w:highlight w:val="none"/>
        </w:rPr>
        <w:fldChar w:fldCharType="separate"/>
      </w:r>
      <w:r>
        <w:rPr>
          <w:rFonts w:hint="eastAsia"/>
          <w:highlight w:val="none"/>
        </w:rPr>
        <w:t>1.</w:t>
      </w:r>
      <w:r>
        <w:rPr>
          <w:highlight w:val="none"/>
        </w:rPr>
        <w:t>4</w:t>
      </w:r>
      <w:r>
        <w:rPr>
          <w:rFonts w:hint="eastAsia"/>
          <w:highlight w:val="none"/>
        </w:rPr>
        <w:t>保密</w:t>
      </w:r>
      <w:r>
        <w:rPr>
          <w:highlight w:val="none"/>
        </w:rPr>
        <w:tab/>
      </w:r>
      <w:r>
        <w:rPr>
          <w:highlight w:val="none"/>
        </w:rPr>
        <w:fldChar w:fldCharType="begin"/>
      </w:r>
      <w:r>
        <w:rPr>
          <w:highlight w:val="none"/>
        </w:rPr>
        <w:instrText xml:space="preserve"> PAGEREF _Toc26170 \h </w:instrText>
      </w:r>
      <w:r>
        <w:rPr>
          <w:highlight w:val="none"/>
        </w:rPr>
        <w:fldChar w:fldCharType="separate"/>
      </w:r>
      <w:r>
        <w:rPr>
          <w:highlight w:val="none"/>
        </w:rPr>
        <w:t>23</w:t>
      </w:r>
      <w:r>
        <w:rPr>
          <w:highlight w:val="none"/>
        </w:rPr>
        <w:fldChar w:fldCharType="end"/>
      </w:r>
      <w:r>
        <w:rPr>
          <w:highlight w:val="none"/>
        </w:rPr>
        <w:fldChar w:fldCharType="end"/>
      </w:r>
    </w:p>
    <w:p w14:paraId="0DB501F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"_Toc16764" </w:instrText>
      </w:r>
      <w:r>
        <w:rPr>
          <w:highlight w:val="none"/>
        </w:rPr>
        <w:fldChar w:fldCharType="separate"/>
      </w:r>
      <w:r>
        <w:rPr>
          <w:rFonts w:hint="eastAsia"/>
          <w:highlight w:val="none"/>
        </w:rPr>
        <w:t>1.5 语言文字</w:t>
      </w:r>
      <w:r>
        <w:rPr>
          <w:highlight w:val="none"/>
        </w:rPr>
        <w:tab/>
      </w:r>
      <w:r>
        <w:rPr>
          <w:highlight w:val="none"/>
        </w:rPr>
        <w:fldChar w:fldCharType="begin"/>
      </w:r>
      <w:r>
        <w:rPr>
          <w:highlight w:val="none"/>
        </w:rPr>
        <w:instrText xml:space="preserve"> PAGEREF _Toc16764 \h </w:instrText>
      </w:r>
      <w:r>
        <w:rPr>
          <w:highlight w:val="none"/>
        </w:rPr>
        <w:fldChar w:fldCharType="separate"/>
      </w:r>
      <w:r>
        <w:rPr>
          <w:highlight w:val="none"/>
        </w:rPr>
        <w:t>23</w:t>
      </w:r>
      <w:r>
        <w:rPr>
          <w:highlight w:val="none"/>
        </w:rPr>
        <w:fldChar w:fldCharType="end"/>
      </w:r>
      <w:r>
        <w:rPr>
          <w:highlight w:val="none"/>
        </w:rPr>
        <w:fldChar w:fldCharType="end"/>
      </w:r>
    </w:p>
    <w:p w14:paraId="45BBE0E9">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"_Toc25701" </w:instrText>
      </w:r>
      <w:r>
        <w:rPr>
          <w:highlight w:val="none"/>
        </w:rPr>
        <w:fldChar w:fldCharType="separate"/>
      </w:r>
      <w:r>
        <w:rPr>
          <w:rFonts w:hint="eastAsia"/>
          <w:highlight w:val="none"/>
        </w:rPr>
        <w:t>1.6 计量单位</w:t>
      </w:r>
      <w:r>
        <w:rPr>
          <w:highlight w:val="none"/>
        </w:rPr>
        <w:tab/>
      </w:r>
      <w:r>
        <w:rPr>
          <w:highlight w:val="none"/>
        </w:rPr>
        <w:fldChar w:fldCharType="begin"/>
      </w:r>
      <w:r>
        <w:rPr>
          <w:highlight w:val="none"/>
        </w:rPr>
        <w:instrText xml:space="preserve"> PAGEREF _Toc25701 \h </w:instrText>
      </w:r>
      <w:r>
        <w:rPr>
          <w:highlight w:val="none"/>
        </w:rPr>
        <w:fldChar w:fldCharType="separate"/>
      </w:r>
      <w:r>
        <w:rPr>
          <w:highlight w:val="none"/>
        </w:rPr>
        <w:t>23</w:t>
      </w:r>
      <w:r>
        <w:rPr>
          <w:highlight w:val="none"/>
        </w:rPr>
        <w:fldChar w:fldCharType="end"/>
      </w:r>
      <w:r>
        <w:rPr>
          <w:highlight w:val="none"/>
        </w:rPr>
        <w:fldChar w:fldCharType="end"/>
      </w:r>
    </w:p>
    <w:p w14:paraId="10BA4AC1">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"_Toc28299" </w:instrText>
      </w:r>
      <w:r>
        <w:rPr>
          <w:highlight w:val="none"/>
        </w:rPr>
        <w:fldChar w:fldCharType="separate"/>
      </w:r>
      <w:r>
        <w:rPr>
          <w:rFonts w:hint="eastAsia"/>
          <w:highlight w:val="none"/>
        </w:rPr>
        <w:t>1.7踏勘现场</w:t>
      </w:r>
      <w:r>
        <w:rPr>
          <w:highlight w:val="none"/>
        </w:rPr>
        <w:tab/>
      </w:r>
      <w:r>
        <w:rPr>
          <w:highlight w:val="none"/>
        </w:rPr>
        <w:fldChar w:fldCharType="begin"/>
      </w:r>
      <w:r>
        <w:rPr>
          <w:highlight w:val="none"/>
        </w:rPr>
        <w:instrText xml:space="preserve"> PAGEREF _Toc28299 \h </w:instrText>
      </w:r>
      <w:r>
        <w:rPr>
          <w:highlight w:val="none"/>
        </w:rPr>
        <w:fldChar w:fldCharType="separate"/>
      </w:r>
      <w:r>
        <w:rPr>
          <w:highlight w:val="none"/>
        </w:rPr>
        <w:t>23</w:t>
      </w:r>
      <w:r>
        <w:rPr>
          <w:highlight w:val="none"/>
        </w:rPr>
        <w:fldChar w:fldCharType="end"/>
      </w:r>
      <w:r>
        <w:rPr>
          <w:highlight w:val="none"/>
        </w:rPr>
        <w:fldChar w:fldCharType="end"/>
      </w:r>
    </w:p>
    <w:p w14:paraId="47F3707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"_Toc1190" </w:instrText>
      </w:r>
      <w:r>
        <w:rPr>
          <w:highlight w:val="none"/>
        </w:rPr>
        <w:fldChar w:fldCharType="separate"/>
      </w:r>
      <w:r>
        <w:rPr>
          <w:rFonts w:hint="eastAsia"/>
          <w:highlight w:val="none"/>
        </w:rPr>
        <w:t>1.8</w:t>
      </w:r>
      <w:r>
        <w:rPr>
          <w:rFonts w:hint="eastAsia"/>
          <w:highlight w:val="none"/>
          <w:lang w:eastAsia="zh-CN"/>
        </w:rPr>
        <w:t>询比（比选）</w:t>
      </w:r>
      <w:r>
        <w:rPr>
          <w:rFonts w:hint="eastAsia"/>
          <w:highlight w:val="none"/>
        </w:rPr>
        <w:t>采购预备会</w:t>
      </w:r>
      <w:r>
        <w:rPr>
          <w:highlight w:val="none"/>
        </w:rPr>
        <w:tab/>
      </w:r>
      <w:r>
        <w:rPr>
          <w:highlight w:val="none"/>
        </w:rPr>
        <w:fldChar w:fldCharType="begin"/>
      </w:r>
      <w:r>
        <w:rPr>
          <w:highlight w:val="none"/>
        </w:rPr>
        <w:instrText xml:space="preserve"> PAGEREF _Toc1190 \h </w:instrText>
      </w:r>
      <w:r>
        <w:rPr>
          <w:highlight w:val="none"/>
        </w:rPr>
        <w:fldChar w:fldCharType="separate"/>
      </w:r>
      <w:r>
        <w:rPr>
          <w:highlight w:val="none"/>
        </w:rPr>
        <w:t>23</w:t>
      </w:r>
      <w:r>
        <w:rPr>
          <w:highlight w:val="none"/>
        </w:rPr>
        <w:fldChar w:fldCharType="end"/>
      </w:r>
      <w:r>
        <w:rPr>
          <w:highlight w:val="none"/>
        </w:rPr>
        <w:fldChar w:fldCharType="end"/>
      </w:r>
    </w:p>
    <w:p w14:paraId="228B7959">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"_Toc15652" </w:instrText>
      </w:r>
      <w:r>
        <w:rPr>
          <w:highlight w:val="none"/>
        </w:rPr>
        <w:fldChar w:fldCharType="separate"/>
      </w:r>
      <w:r>
        <w:rPr>
          <w:rFonts w:hint="eastAsia"/>
          <w:highlight w:val="none"/>
        </w:rPr>
        <w:t>1.9分包(A. C)</w:t>
      </w:r>
      <w:r>
        <w:rPr>
          <w:highlight w:val="none"/>
        </w:rPr>
        <w:tab/>
      </w:r>
      <w:r>
        <w:rPr>
          <w:highlight w:val="none"/>
        </w:rPr>
        <w:fldChar w:fldCharType="begin"/>
      </w:r>
      <w:r>
        <w:rPr>
          <w:highlight w:val="none"/>
        </w:rPr>
        <w:instrText xml:space="preserve"> PAGEREF _Toc15652 \h </w:instrText>
      </w:r>
      <w:r>
        <w:rPr>
          <w:highlight w:val="none"/>
        </w:rPr>
        <w:fldChar w:fldCharType="separate"/>
      </w:r>
      <w:r>
        <w:rPr>
          <w:highlight w:val="none"/>
        </w:rPr>
        <w:t>23</w:t>
      </w:r>
      <w:r>
        <w:rPr>
          <w:highlight w:val="none"/>
        </w:rPr>
        <w:fldChar w:fldCharType="end"/>
      </w:r>
      <w:r>
        <w:rPr>
          <w:highlight w:val="none"/>
        </w:rPr>
        <w:fldChar w:fldCharType="end"/>
      </w:r>
    </w:p>
    <w:p w14:paraId="384E8BC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"_Toc6640" </w:instrText>
      </w:r>
      <w:r>
        <w:rPr>
          <w:highlight w:val="none"/>
        </w:rPr>
        <w:fldChar w:fldCharType="separate"/>
      </w:r>
      <w:r>
        <w:rPr>
          <w:rFonts w:hint="eastAsia"/>
          <w:highlight w:val="none"/>
        </w:rPr>
        <w:t>1.9主要材料和关键部件外购(B)</w:t>
      </w:r>
      <w:r>
        <w:rPr>
          <w:highlight w:val="none"/>
        </w:rPr>
        <w:tab/>
      </w:r>
      <w:r>
        <w:rPr>
          <w:highlight w:val="none"/>
        </w:rPr>
        <w:fldChar w:fldCharType="begin"/>
      </w:r>
      <w:r>
        <w:rPr>
          <w:highlight w:val="none"/>
        </w:rPr>
        <w:instrText xml:space="preserve"> PAGEREF _Toc6640 \h </w:instrText>
      </w:r>
      <w:r>
        <w:rPr>
          <w:highlight w:val="none"/>
        </w:rPr>
        <w:fldChar w:fldCharType="separate"/>
      </w:r>
      <w:r>
        <w:rPr>
          <w:highlight w:val="none"/>
        </w:rPr>
        <w:t>24</w:t>
      </w:r>
      <w:r>
        <w:rPr>
          <w:highlight w:val="none"/>
        </w:rPr>
        <w:fldChar w:fldCharType="end"/>
      </w:r>
      <w:r>
        <w:rPr>
          <w:highlight w:val="none"/>
        </w:rPr>
        <w:fldChar w:fldCharType="end"/>
      </w:r>
    </w:p>
    <w:p w14:paraId="59B10A3B">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"_Toc19625" </w:instrText>
      </w:r>
      <w:r>
        <w:rPr>
          <w:highlight w:val="none"/>
        </w:rPr>
        <w:fldChar w:fldCharType="separate"/>
      </w:r>
      <w:r>
        <w:rPr>
          <w:rFonts w:hint="eastAsia"/>
          <w:highlight w:val="none"/>
        </w:rPr>
        <w:t>1.</w:t>
      </w:r>
      <w:r>
        <w:rPr>
          <w:highlight w:val="none"/>
        </w:rPr>
        <w:t>10</w:t>
      </w:r>
      <w:r>
        <w:rPr>
          <w:rFonts w:hint="eastAsia"/>
          <w:highlight w:val="none"/>
        </w:rPr>
        <w:t>响应和偏差</w:t>
      </w:r>
      <w:r>
        <w:rPr>
          <w:highlight w:val="none"/>
        </w:rPr>
        <w:tab/>
      </w:r>
      <w:r>
        <w:rPr>
          <w:highlight w:val="none"/>
        </w:rPr>
        <w:fldChar w:fldCharType="begin"/>
      </w:r>
      <w:r>
        <w:rPr>
          <w:highlight w:val="none"/>
        </w:rPr>
        <w:instrText xml:space="preserve"> PAGEREF _Toc19625 \h </w:instrText>
      </w:r>
      <w:r>
        <w:rPr>
          <w:highlight w:val="none"/>
        </w:rPr>
        <w:fldChar w:fldCharType="separate"/>
      </w:r>
      <w:r>
        <w:rPr>
          <w:highlight w:val="none"/>
        </w:rPr>
        <w:t>24</w:t>
      </w:r>
      <w:r>
        <w:rPr>
          <w:highlight w:val="none"/>
        </w:rPr>
        <w:fldChar w:fldCharType="end"/>
      </w:r>
      <w:r>
        <w:rPr>
          <w:highlight w:val="none"/>
        </w:rPr>
        <w:fldChar w:fldCharType="end"/>
      </w:r>
    </w:p>
    <w:p w14:paraId="6A0CC220">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"_Toc1366" </w:instrText>
      </w:r>
      <w:r>
        <w:rPr>
          <w:highlight w:val="none"/>
        </w:rPr>
        <w:fldChar w:fldCharType="separate"/>
      </w:r>
      <w:r>
        <w:rPr>
          <w:rFonts w:hint="eastAsia"/>
          <w:highlight w:val="none"/>
        </w:rPr>
        <w:t>2</w:t>
      </w:r>
      <w:r>
        <w:rPr>
          <w:highlight w:val="none"/>
        </w:rPr>
        <w:t>.</w:t>
      </w:r>
      <w:r>
        <w:rPr>
          <w:rFonts w:hint="eastAsia"/>
          <w:highlight w:val="none"/>
          <w:lang w:eastAsia="zh-CN"/>
        </w:rPr>
        <w:t>询比（比选）</w:t>
      </w:r>
      <w:r>
        <w:rPr>
          <w:rFonts w:hint="eastAsia"/>
          <w:highlight w:val="none"/>
        </w:rPr>
        <w:t>文件</w:t>
      </w:r>
      <w:r>
        <w:rPr>
          <w:highlight w:val="none"/>
        </w:rPr>
        <w:tab/>
      </w:r>
      <w:r>
        <w:rPr>
          <w:highlight w:val="none"/>
        </w:rPr>
        <w:fldChar w:fldCharType="begin"/>
      </w:r>
      <w:r>
        <w:rPr>
          <w:highlight w:val="none"/>
        </w:rPr>
        <w:instrText xml:space="preserve"> PAGEREF _Toc1366 \h </w:instrText>
      </w:r>
      <w:r>
        <w:rPr>
          <w:highlight w:val="none"/>
        </w:rPr>
        <w:fldChar w:fldCharType="separate"/>
      </w:r>
      <w:r>
        <w:rPr>
          <w:highlight w:val="none"/>
        </w:rPr>
        <w:t>24</w:t>
      </w:r>
      <w:r>
        <w:rPr>
          <w:highlight w:val="none"/>
        </w:rPr>
        <w:fldChar w:fldCharType="end"/>
      </w:r>
      <w:r>
        <w:rPr>
          <w:highlight w:val="none"/>
        </w:rPr>
        <w:fldChar w:fldCharType="end"/>
      </w:r>
    </w:p>
    <w:p w14:paraId="7CF2A14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"_Toc9268" </w:instrText>
      </w:r>
      <w:r>
        <w:rPr>
          <w:highlight w:val="none"/>
        </w:rPr>
        <w:fldChar w:fldCharType="separate"/>
      </w:r>
      <w:r>
        <w:rPr>
          <w:rFonts w:hint="eastAsia"/>
          <w:highlight w:val="none"/>
        </w:rPr>
        <w:t>2.1</w:t>
      </w:r>
      <w:r>
        <w:rPr>
          <w:rFonts w:hint="eastAsia"/>
          <w:highlight w:val="none"/>
          <w:lang w:eastAsia="zh-CN"/>
        </w:rPr>
        <w:t>询比（比选）</w:t>
      </w:r>
      <w:r>
        <w:rPr>
          <w:rFonts w:hint="eastAsia"/>
          <w:highlight w:val="none"/>
        </w:rPr>
        <w:t>文件的组成</w:t>
      </w:r>
      <w:r>
        <w:rPr>
          <w:highlight w:val="none"/>
        </w:rPr>
        <w:tab/>
      </w:r>
      <w:r>
        <w:rPr>
          <w:highlight w:val="none"/>
        </w:rPr>
        <w:fldChar w:fldCharType="begin"/>
      </w:r>
      <w:r>
        <w:rPr>
          <w:highlight w:val="none"/>
        </w:rPr>
        <w:instrText xml:space="preserve"> PAGEREF _Toc9268 \h </w:instrText>
      </w:r>
      <w:r>
        <w:rPr>
          <w:highlight w:val="none"/>
        </w:rPr>
        <w:fldChar w:fldCharType="separate"/>
      </w:r>
      <w:r>
        <w:rPr>
          <w:highlight w:val="none"/>
        </w:rPr>
        <w:t>24</w:t>
      </w:r>
      <w:r>
        <w:rPr>
          <w:highlight w:val="none"/>
        </w:rPr>
        <w:fldChar w:fldCharType="end"/>
      </w:r>
      <w:r>
        <w:rPr>
          <w:highlight w:val="none"/>
        </w:rPr>
        <w:fldChar w:fldCharType="end"/>
      </w:r>
    </w:p>
    <w:p w14:paraId="3F59493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"_Toc31379" </w:instrText>
      </w:r>
      <w:r>
        <w:rPr>
          <w:highlight w:val="none"/>
        </w:rPr>
        <w:fldChar w:fldCharType="separate"/>
      </w:r>
      <w:r>
        <w:rPr>
          <w:rFonts w:hint="eastAsia"/>
          <w:highlight w:val="none"/>
        </w:rPr>
        <w:t>2.2</w:t>
      </w:r>
      <w:r>
        <w:rPr>
          <w:rFonts w:hint="eastAsia"/>
          <w:highlight w:val="none"/>
          <w:lang w:eastAsia="zh-CN"/>
        </w:rPr>
        <w:t>询比（比选）</w:t>
      </w:r>
      <w:r>
        <w:rPr>
          <w:rFonts w:hint="eastAsia"/>
          <w:highlight w:val="none"/>
        </w:rPr>
        <w:t>文件的澄清和修改</w:t>
      </w:r>
      <w:r>
        <w:rPr>
          <w:highlight w:val="none"/>
        </w:rPr>
        <w:tab/>
      </w:r>
      <w:r>
        <w:rPr>
          <w:highlight w:val="none"/>
        </w:rPr>
        <w:fldChar w:fldCharType="begin"/>
      </w:r>
      <w:r>
        <w:rPr>
          <w:highlight w:val="none"/>
        </w:rPr>
        <w:instrText xml:space="preserve"> PAGEREF _Toc31379 \h </w:instrText>
      </w:r>
      <w:r>
        <w:rPr>
          <w:highlight w:val="none"/>
        </w:rPr>
        <w:fldChar w:fldCharType="separate"/>
      </w:r>
      <w:r>
        <w:rPr>
          <w:highlight w:val="none"/>
        </w:rPr>
        <w:t>24</w:t>
      </w:r>
      <w:r>
        <w:rPr>
          <w:highlight w:val="none"/>
        </w:rPr>
        <w:fldChar w:fldCharType="end"/>
      </w:r>
      <w:r>
        <w:rPr>
          <w:highlight w:val="none"/>
        </w:rPr>
        <w:fldChar w:fldCharType="end"/>
      </w:r>
    </w:p>
    <w:p w14:paraId="0849AE53">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"_Toc30076" </w:instrText>
      </w:r>
      <w:r>
        <w:rPr>
          <w:highlight w:val="none"/>
        </w:rPr>
        <w:fldChar w:fldCharType="separate"/>
      </w:r>
      <w:r>
        <w:rPr>
          <w:rFonts w:hint="eastAsia"/>
          <w:highlight w:val="none"/>
        </w:rPr>
        <w:t>3</w:t>
      </w:r>
      <w:r>
        <w:rPr>
          <w:highlight w:val="none"/>
        </w:rPr>
        <w:t>.</w:t>
      </w:r>
      <w:r>
        <w:rPr>
          <w:rFonts w:hint="eastAsia"/>
          <w:highlight w:val="none"/>
        </w:rPr>
        <w:t>响应文件</w:t>
      </w:r>
      <w:r>
        <w:rPr>
          <w:highlight w:val="none"/>
        </w:rPr>
        <w:tab/>
      </w:r>
      <w:r>
        <w:rPr>
          <w:highlight w:val="none"/>
        </w:rPr>
        <w:fldChar w:fldCharType="begin"/>
      </w:r>
      <w:r>
        <w:rPr>
          <w:highlight w:val="none"/>
        </w:rPr>
        <w:instrText xml:space="preserve"> PAGEREF _Toc30076 \h </w:instrText>
      </w:r>
      <w:r>
        <w:rPr>
          <w:highlight w:val="none"/>
        </w:rPr>
        <w:fldChar w:fldCharType="separate"/>
      </w:r>
      <w:r>
        <w:rPr>
          <w:highlight w:val="none"/>
        </w:rPr>
        <w:t>25</w:t>
      </w:r>
      <w:r>
        <w:rPr>
          <w:highlight w:val="none"/>
        </w:rPr>
        <w:fldChar w:fldCharType="end"/>
      </w:r>
      <w:r>
        <w:rPr>
          <w:highlight w:val="none"/>
        </w:rPr>
        <w:fldChar w:fldCharType="end"/>
      </w:r>
    </w:p>
    <w:p w14:paraId="171B138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"_Toc1507" </w:instrText>
      </w:r>
      <w:r>
        <w:rPr>
          <w:highlight w:val="none"/>
        </w:rPr>
        <w:fldChar w:fldCharType="separate"/>
      </w:r>
      <w:r>
        <w:rPr>
          <w:rFonts w:hint="eastAsia"/>
          <w:highlight w:val="none"/>
        </w:rPr>
        <w:t>3.1响应文件的组成</w:t>
      </w:r>
      <w:r>
        <w:rPr>
          <w:highlight w:val="none"/>
        </w:rPr>
        <w:tab/>
      </w:r>
      <w:r>
        <w:rPr>
          <w:highlight w:val="none"/>
        </w:rPr>
        <w:fldChar w:fldCharType="begin"/>
      </w:r>
      <w:r>
        <w:rPr>
          <w:highlight w:val="none"/>
        </w:rPr>
        <w:instrText xml:space="preserve"> PAGEREF _Toc1507 \h </w:instrText>
      </w:r>
      <w:r>
        <w:rPr>
          <w:highlight w:val="none"/>
        </w:rPr>
        <w:fldChar w:fldCharType="separate"/>
      </w:r>
      <w:r>
        <w:rPr>
          <w:highlight w:val="none"/>
        </w:rPr>
        <w:t>25</w:t>
      </w:r>
      <w:r>
        <w:rPr>
          <w:highlight w:val="none"/>
        </w:rPr>
        <w:fldChar w:fldCharType="end"/>
      </w:r>
      <w:r>
        <w:rPr>
          <w:highlight w:val="none"/>
        </w:rPr>
        <w:fldChar w:fldCharType="end"/>
      </w:r>
    </w:p>
    <w:p w14:paraId="72BB4BA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"_Toc8124" </w:instrText>
      </w:r>
      <w:r>
        <w:rPr>
          <w:highlight w:val="none"/>
        </w:rPr>
        <w:fldChar w:fldCharType="separate"/>
      </w:r>
      <w:r>
        <w:rPr>
          <w:rFonts w:hint="eastAsia"/>
          <w:highlight w:val="none"/>
        </w:rPr>
        <w:t>3.</w:t>
      </w:r>
      <w:r>
        <w:rPr>
          <w:highlight w:val="none"/>
        </w:rPr>
        <w:t>2</w:t>
      </w:r>
      <w:r>
        <w:rPr>
          <w:rFonts w:hint="eastAsia"/>
          <w:highlight w:val="none"/>
        </w:rPr>
        <w:t>响应报价</w:t>
      </w:r>
      <w:r>
        <w:rPr>
          <w:highlight w:val="none"/>
        </w:rPr>
        <w:tab/>
      </w:r>
      <w:r>
        <w:rPr>
          <w:highlight w:val="none"/>
        </w:rPr>
        <w:fldChar w:fldCharType="begin"/>
      </w:r>
      <w:r>
        <w:rPr>
          <w:highlight w:val="none"/>
        </w:rPr>
        <w:instrText xml:space="preserve"> PAGEREF _Toc8124 \h </w:instrText>
      </w:r>
      <w:r>
        <w:rPr>
          <w:highlight w:val="none"/>
        </w:rPr>
        <w:fldChar w:fldCharType="separate"/>
      </w:r>
      <w:r>
        <w:rPr>
          <w:highlight w:val="none"/>
        </w:rPr>
        <w:t>25</w:t>
      </w:r>
      <w:r>
        <w:rPr>
          <w:highlight w:val="none"/>
        </w:rPr>
        <w:fldChar w:fldCharType="end"/>
      </w:r>
      <w:r>
        <w:rPr>
          <w:highlight w:val="none"/>
        </w:rPr>
        <w:fldChar w:fldCharType="end"/>
      </w:r>
    </w:p>
    <w:p w14:paraId="6C1CF4A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"_Toc17848" </w:instrText>
      </w:r>
      <w:r>
        <w:rPr>
          <w:highlight w:val="none"/>
        </w:rPr>
        <w:fldChar w:fldCharType="separate"/>
      </w:r>
      <w:r>
        <w:rPr>
          <w:highlight w:val="none"/>
        </w:rPr>
        <w:t>3.3</w:t>
      </w:r>
      <w:r>
        <w:rPr>
          <w:rFonts w:hint="eastAsia"/>
          <w:highlight w:val="none"/>
        </w:rPr>
        <w:t>响应有效期</w:t>
      </w:r>
      <w:r>
        <w:rPr>
          <w:highlight w:val="none"/>
        </w:rPr>
        <w:tab/>
      </w:r>
      <w:r>
        <w:rPr>
          <w:highlight w:val="none"/>
        </w:rPr>
        <w:fldChar w:fldCharType="begin"/>
      </w:r>
      <w:r>
        <w:rPr>
          <w:highlight w:val="none"/>
        </w:rPr>
        <w:instrText xml:space="preserve"> PAGEREF _Toc17848 \h </w:instrText>
      </w:r>
      <w:r>
        <w:rPr>
          <w:highlight w:val="none"/>
        </w:rPr>
        <w:fldChar w:fldCharType="separate"/>
      </w:r>
      <w:r>
        <w:rPr>
          <w:highlight w:val="none"/>
        </w:rPr>
        <w:t>26</w:t>
      </w:r>
      <w:r>
        <w:rPr>
          <w:highlight w:val="none"/>
        </w:rPr>
        <w:fldChar w:fldCharType="end"/>
      </w:r>
      <w:r>
        <w:rPr>
          <w:highlight w:val="none"/>
        </w:rPr>
        <w:fldChar w:fldCharType="end"/>
      </w:r>
    </w:p>
    <w:p w14:paraId="68C8B623">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"_Toc15134" </w:instrText>
      </w:r>
      <w:r>
        <w:rPr>
          <w:highlight w:val="none"/>
        </w:rPr>
        <w:fldChar w:fldCharType="separate"/>
      </w:r>
      <w:r>
        <w:rPr>
          <w:rFonts w:hint="eastAsia"/>
          <w:highlight w:val="none"/>
        </w:rPr>
        <w:t>3.</w:t>
      </w:r>
      <w:r>
        <w:rPr>
          <w:highlight w:val="none"/>
        </w:rPr>
        <w:t>4</w:t>
      </w:r>
      <w:r>
        <w:rPr>
          <w:rFonts w:hint="eastAsia"/>
          <w:highlight w:val="none"/>
        </w:rPr>
        <w:t>响应保证金</w:t>
      </w:r>
      <w:r>
        <w:rPr>
          <w:highlight w:val="none"/>
        </w:rPr>
        <w:tab/>
      </w:r>
      <w:r>
        <w:rPr>
          <w:highlight w:val="none"/>
        </w:rPr>
        <w:fldChar w:fldCharType="begin"/>
      </w:r>
      <w:r>
        <w:rPr>
          <w:highlight w:val="none"/>
        </w:rPr>
        <w:instrText xml:space="preserve"> PAGEREF _Toc15134 \h </w:instrText>
      </w:r>
      <w:r>
        <w:rPr>
          <w:highlight w:val="none"/>
        </w:rPr>
        <w:fldChar w:fldCharType="separate"/>
      </w:r>
      <w:r>
        <w:rPr>
          <w:highlight w:val="none"/>
        </w:rPr>
        <w:t>26</w:t>
      </w:r>
      <w:r>
        <w:rPr>
          <w:highlight w:val="none"/>
        </w:rPr>
        <w:fldChar w:fldCharType="end"/>
      </w:r>
      <w:r>
        <w:rPr>
          <w:highlight w:val="none"/>
        </w:rPr>
        <w:fldChar w:fldCharType="end"/>
      </w:r>
    </w:p>
    <w:p w14:paraId="02C4AF7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"_Toc7953" </w:instrText>
      </w:r>
      <w:r>
        <w:rPr>
          <w:highlight w:val="none"/>
        </w:rPr>
        <w:fldChar w:fldCharType="separate"/>
      </w:r>
      <w:r>
        <w:rPr>
          <w:highlight w:val="none"/>
        </w:rPr>
        <w:t>3.5</w:t>
      </w:r>
      <w:r>
        <w:rPr>
          <w:rFonts w:hint="eastAsia"/>
          <w:highlight w:val="none"/>
        </w:rPr>
        <w:t>资格审查</w:t>
      </w:r>
      <w:r>
        <w:rPr>
          <w:highlight w:val="none"/>
        </w:rPr>
        <w:tab/>
      </w:r>
      <w:r>
        <w:rPr>
          <w:highlight w:val="none"/>
        </w:rPr>
        <w:fldChar w:fldCharType="begin"/>
      </w:r>
      <w:r>
        <w:rPr>
          <w:highlight w:val="none"/>
        </w:rPr>
        <w:instrText xml:space="preserve"> PAGEREF _Toc7953 \h </w:instrText>
      </w:r>
      <w:r>
        <w:rPr>
          <w:highlight w:val="none"/>
        </w:rPr>
        <w:fldChar w:fldCharType="separate"/>
      </w:r>
      <w:r>
        <w:rPr>
          <w:highlight w:val="none"/>
        </w:rPr>
        <w:t>26</w:t>
      </w:r>
      <w:r>
        <w:rPr>
          <w:highlight w:val="none"/>
        </w:rPr>
        <w:fldChar w:fldCharType="end"/>
      </w:r>
      <w:r>
        <w:rPr>
          <w:highlight w:val="none"/>
        </w:rPr>
        <w:fldChar w:fldCharType="end"/>
      </w:r>
    </w:p>
    <w:p w14:paraId="02955701">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"_Toc30775" </w:instrText>
      </w:r>
      <w:r>
        <w:rPr>
          <w:highlight w:val="none"/>
        </w:rPr>
        <w:fldChar w:fldCharType="separate"/>
      </w:r>
      <w:r>
        <w:rPr>
          <w:highlight w:val="none"/>
        </w:rPr>
        <w:t>3.6</w:t>
      </w:r>
      <w:r>
        <w:rPr>
          <w:rFonts w:hint="eastAsia"/>
          <w:highlight w:val="none"/>
        </w:rPr>
        <w:t>响应方案</w:t>
      </w:r>
      <w:r>
        <w:rPr>
          <w:highlight w:val="none"/>
        </w:rPr>
        <w:tab/>
      </w:r>
      <w:r>
        <w:rPr>
          <w:highlight w:val="none"/>
        </w:rPr>
        <w:fldChar w:fldCharType="begin"/>
      </w:r>
      <w:r>
        <w:rPr>
          <w:highlight w:val="none"/>
        </w:rPr>
        <w:instrText xml:space="preserve"> PAGEREF _Toc30775 \h </w:instrText>
      </w:r>
      <w:r>
        <w:rPr>
          <w:highlight w:val="none"/>
        </w:rPr>
        <w:fldChar w:fldCharType="separate"/>
      </w:r>
      <w:r>
        <w:rPr>
          <w:highlight w:val="none"/>
        </w:rPr>
        <w:t>26</w:t>
      </w:r>
      <w:r>
        <w:rPr>
          <w:highlight w:val="none"/>
        </w:rPr>
        <w:fldChar w:fldCharType="end"/>
      </w:r>
      <w:r>
        <w:rPr>
          <w:highlight w:val="none"/>
        </w:rPr>
        <w:fldChar w:fldCharType="end"/>
      </w:r>
    </w:p>
    <w:p w14:paraId="1BB5D446">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"_Toc10615" </w:instrText>
      </w:r>
      <w:r>
        <w:rPr>
          <w:highlight w:val="none"/>
        </w:rPr>
        <w:fldChar w:fldCharType="separate"/>
      </w:r>
      <w:r>
        <w:rPr>
          <w:rFonts w:hint="eastAsia"/>
          <w:highlight w:val="none"/>
        </w:rPr>
        <w:t>3.</w:t>
      </w:r>
      <w:r>
        <w:rPr>
          <w:highlight w:val="none"/>
        </w:rPr>
        <w:t>7</w:t>
      </w:r>
      <w:r>
        <w:rPr>
          <w:rFonts w:hint="eastAsia"/>
          <w:highlight w:val="none"/>
        </w:rPr>
        <w:t>响应文件的编制（纸质标适用）</w:t>
      </w:r>
      <w:r>
        <w:rPr>
          <w:highlight w:val="none"/>
        </w:rPr>
        <w:tab/>
      </w:r>
      <w:r>
        <w:rPr>
          <w:highlight w:val="none"/>
        </w:rPr>
        <w:fldChar w:fldCharType="begin"/>
      </w:r>
      <w:r>
        <w:rPr>
          <w:highlight w:val="none"/>
        </w:rPr>
        <w:instrText xml:space="preserve"> PAGEREF _Toc10615 \h </w:instrText>
      </w:r>
      <w:r>
        <w:rPr>
          <w:highlight w:val="none"/>
        </w:rPr>
        <w:fldChar w:fldCharType="separate"/>
      </w:r>
      <w:r>
        <w:rPr>
          <w:highlight w:val="none"/>
        </w:rPr>
        <w:t>27</w:t>
      </w:r>
      <w:r>
        <w:rPr>
          <w:highlight w:val="none"/>
        </w:rPr>
        <w:fldChar w:fldCharType="end"/>
      </w:r>
      <w:r>
        <w:rPr>
          <w:highlight w:val="none"/>
        </w:rPr>
        <w:fldChar w:fldCharType="end"/>
      </w:r>
    </w:p>
    <w:p w14:paraId="0AD78705">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"_Toc15504" </w:instrText>
      </w:r>
      <w:r>
        <w:rPr>
          <w:highlight w:val="none"/>
        </w:rPr>
        <w:fldChar w:fldCharType="separate"/>
      </w:r>
      <w:r>
        <w:rPr>
          <w:rFonts w:hint="eastAsia"/>
          <w:highlight w:val="none"/>
        </w:rPr>
        <w:t>3.</w:t>
      </w:r>
      <w:r>
        <w:rPr>
          <w:highlight w:val="none"/>
        </w:rPr>
        <w:t>7</w:t>
      </w:r>
      <w:r>
        <w:rPr>
          <w:rFonts w:hint="eastAsia"/>
          <w:highlight w:val="none"/>
        </w:rPr>
        <w:t>响应文件的编制（电子标适用）</w:t>
      </w:r>
      <w:r>
        <w:rPr>
          <w:highlight w:val="none"/>
        </w:rPr>
        <w:tab/>
      </w:r>
      <w:r>
        <w:rPr>
          <w:highlight w:val="none"/>
        </w:rPr>
        <w:fldChar w:fldCharType="begin"/>
      </w:r>
      <w:r>
        <w:rPr>
          <w:highlight w:val="none"/>
        </w:rPr>
        <w:instrText xml:space="preserve"> PAGEREF _Toc15504 \h </w:instrText>
      </w:r>
      <w:r>
        <w:rPr>
          <w:highlight w:val="none"/>
        </w:rPr>
        <w:fldChar w:fldCharType="separate"/>
      </w:r>
      <w:r>
        <w:rPr>
          <w:highlight w:val="none"/>
        </w:rPr>
        <w:t>27</w:t>
      </w:r>
      <w:r>
        <w:rPr>
          <w:highlight w:val="none"/>
        </w:rPr>
        <w:fldChar w:fldCharType="end"/>
      </w:r>
      <w:r>
        <w:rPr>
          <w:highlight w:val="none"/>
        </w:rPr>
        <w:fldChar w:fldCharType="end"/>
      </w:r>
    </w:p>
    <w:p w14:paraId="7CC49130">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"_Toc14315" </w:instrText>
      </w:r>
      <w:r>
        <w:rPr>
          <w:highlight w:val="none"/>
        </w:rPr>
        <w:fldChar w:fldCharType="separate"/>
      </w:r>
      <w:r>
        <w:rPr>
          <w:rFonts w:ascii="宋体" w:hAnsi="宋体"/>
          <w:highlight w:val="none"/>
        </w:rPr>
        <w:t>4.</w:t>
      </w:r>
      <w:r>
        <w:rPr>
          <w:rFonts w:hint="eastAsia" w:ascii="宋体" w:hAnsi="宋体"/>
          <w:highlight w:val="none"/>
        </w:rPr>
        <w:t>响应文件的递交</w:t>
      </w:r>
      <w:r>
        <w:rPr>
          <w:highlight w:val="none"/>
        </w:rPr>
        <w:tab/>
      </w:r>
      <w:r>
        <w:rPr>
          <w:highlight w:val="none"/>
        </w:rPr>
        <w:fldChar w:fldCharType="begin"/>
      </w:r>
      <w:r>
        <w:rPr>
          <w:highlight w:val="none"/>
        </w:rPr>
        <w:instrText xml:space="preserve"> PAGEREF _Toc14315 \h </w:instrText>
      </w:r>
      <w:r>
        <w:rPr>
          <w:highlight w:val="none"/>
        </w:rPr>
        <w:fldChar w:fldCharType="separate"/>
      </w:r>
      <w:r>
        <w:rPr>
          <w:highlight w:val="none"/>
        </w:rPr>
        <w:t>28</w:t>
      </w:r>
      <w:r>
        <w:rPr>
          <w:highlight w:val="none"/>
        </w:rPr>
        <w:fldChar w:fldCharType="end"/>
      </w:r>
      <w:r>
        <w:rPr>
          <w:highlight w:val="none"/>
        </w:rPr>
        <w:fldChar w:fldCharType="end"/>
      </w:r>
    </w:p>
    <w:p w14:paraId="30C119A9">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"_Toc27733" </w:instrText>
      </w:r>
      <w:r>
        <w:rPr>
          <w:highlight w:val="none"/>
        </w:rPr>
        <w:fldChar w:fldCharType="separate"/>
      </w:r>
      <w:r>
        <w:rPr>
          <w:rFonts w:hint="eastAsia" w:ascii="宋体" w:hAnsi="宋体"/>
          <w:highlight w:val="none"/>
        </w:rPr>
        <w:t>4.1响应文件的包装与标记（递交纸质文件适用）</w:t>
      </w:r>
      <w:r>
        <w:rPr>
          <w:highlight w:val="none"/>
        </w:rPr>
        <w:tab/>
      </w:r>
      <w:r>
        <w:rPr>
          <w:highlight w:val="none"/>
        </w:rPr>
        <w:fldChar w:fldCharType="begin"/>
      </w:r>
      <w:r>
        <w:rPr>
          <w:highlight w:val="none"/>
        </w:rPr>
        <w:instrText xml:space="preserve"> PAGEREF _Toc27733 \h </w:instrText>
      </w:r>
      <w:r>
        <w:rPr>
          <w:highlight w:val="none"/>
        </w:rPr>
        <w:fldChar w:fldCharType="separate"/>
      </w:r>
      <w:r>
        <w:rPr>
          <w:highlight w:val="none"/>
        </w:rPr>
        <w:t>28</w:t>
      </w:r>
      <w:r>
        <w:rPr>
          <w:highlight w:val="none"/>
        </w:rPr>
        <w:fldChar w:fldCharType="end"/>
      </w:r>
      <w:r>
        <w:rPr>
          <w:highlight w:val="none"/>
        </w:rPr>
        <w:fldChar w:fldCharType="end"/>
      </w:r>
    </w:p>
    <w:p w14:paraId="6595B37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"_Toc20049" </w:instrText>
      </w:r>
      <w:r>
        <w:rPr>
          <w:highlight w:val="none"/>
        </w:rPr>
        <w:fldChar w:fldCharType="separate"/>
      </w:r>
      <w:r>
        <w:rPr>
          <w:rFonts w:hint="eastAsia" w:ascii="宋体" w:hAnsi="宋体"/>
          <w:highlight w:val="none"/>
        </w:rPr>
        <w:t>4.2响应文件的递交</w:t>
      </w:r>
      <w:r>
        <w:rPr>
          <w:highlight w:val="none"/>
        </w:rPr>
        <w:tab/>
      </w:r>
      <w:r>
        <w:rPr>
          <w:highlight w:val="none"/>
        </w:rPr>
        <w:fldChar w:fldCharType="begin"/>
      </w:r>
      <w:r>
        <w:rPr>
          <w:highlight w:val="none"/>
        </w:rPr>
        <w:instrText xml:space="preserve"> PAGEREF _Toc20049 \h </w:instrText>
      </w:r>
      <w:r>
        <w:rPr>
          <w:highlight w:val="none"/>
        </w:rPr>
        <w:fldChar w:fldCharType="separate"/>
      </w:r>
      <w:r>
        <w:rPr>
          <w:highlight w:val="none"/>
        </w:rPr>
        <w:t>28</w:t>
      </w:r>
      <w:r>
        <w:rPr>
          <w:highlight w:val="none"/>
        </w:rPr>
        <w:fldChar w:fldCharType="end"/>
      </w:r>
      <w:r>
        <w:rPr>
          <w:highlight w:val="none"/>
        </w:rPr>
        <w:fldChar w:fldCharType="end"/>
      </w:r>
    </w:p>
    <w:p w14:paraId="5071A7D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"_Toc4769" </w:instrText>
      </w:r>
      <w:r>
        <w:rPr>
          <w:highlight w:val="none"/>
        </w:rPr>
        <w:fldChar w:fldCharType="separate"/>
      </w:r>
      <w:r>
        <w:rPr>
          <w:rFonts w:hint="eastAsia" w:ascii="宋体" w:hAnsi="宋体"/>
          <w:highlight w:val="none"/>
        </w:rPr>
        <w:t>4.3响应文件的修改与撤回</w:t>
      </w:r>
      <w:r>
        <w:rPr>
          <w:highlight w:val="none"/>
        </w:rPr>
        <w:tab/>
      </w:r>
      <w:r>
        <w:rPr>
          <w:highlight w:val="none"/>
        </w:rPr>
        <w:fldChar w:fldCharType="begin"/>
      </w:r>
      <w:r>
        <w:rPr>
          <w:highlight w:val="none"/>
        </w:rPr>
        <w:instrText xml:space="preserve"> PAGEREF _Toc4769 \h </w:instrText>
      </w:r>
      <w:r>
        <w:rPr>
          <w:highlight w:val="none"/>
        </w:rPr>
        <w:fldChar w:fldCharType="separate"/>
      </w:r>
      <w:r>
        <w:rPr>
          <w:highlight w:val="none"/>
        </w:rPr>
        <w:t>28</w:t>
      </w:r>
      <w:r>
        <w:rPr>
          <w:highlight w:val="none"/>
        </w:rPr>
        <w:fldChar w:fldCharType="end"/>
      </w:r>
      <w:r>
        <w:rPr>
          <w:highlight w:val="none"/>
        </w:rPr>
        <w:fldChar w:fldCharType="end"/>
      </w:r>
    </w:p>
    <w:p w14:paraId="5B7BD391">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"_Toc3862" </w:instrText>
      </w:r>
      <w:r>
        <w:rPr>
          <w:highlight w:val="none"/>
        </w:rPr>
        <w:fldChar w:fldCharType="separate"/>
      </w:r>
      <w:r>
        <w:rPr>
          <w:rFonts w:hint="eastAsia" w:ascii="宋体" w:hAnsi="宋体"/>
          <w:highlight w:val="none"/>
        </w:rPr>
        <w:t>4.</w:t>
      </w:r>
      <w:r>
        <w:rPr>
          <w:rFonts w:ascii="宋体" w:hAnsi="宋体"/>
          <w:highlight w:val="none"/>
        </w:rPr>
        <w:t>4</w:t>
      </w:r>
      <w:r>
        <w:rPr>
          <w:rFonts w:hint="eastAsia" w:ascii="宋体" w:hAnsi="宋体"/>
          <w:highlight w:val="none"/>
        </w:rPr>
        <w:t>电子标的响应文件上传形式</w:t>
      </w:r>
      <w:r>
        <w:rPr>
          <w:rFonts w:hint="eastAsia"/>
          <w:highlight w:val="none"/>
        </w:rPr>
        <w:t>（电子标适用）</w:t>
      </w:r>
      <w:r>
        <w:rPr>
          <w:highlight w:val="none"/>
        </w:rPr>
        <w:tab/>
      </w:r>
      <w:r>
        <w:rPr>
          <w:highlight w:val="none"/>
        </w:rPr>
        <w:fldChar w:fldCharType="begin"/>
      </w:r>
      <w:r>
        <w:rPr>
          <w:highlight w:val="none"/>
        </w:rPr>
        <w:instrText xml:space="preserve"> PAGEREF _Toc3862 \h </w:instrText>
      </w:r>
      <w:r>
        <w:rPr>
          <w:highlight w:val="none"/>
        </w:rPr>
        <w:fldChar w:fldCharType="separate"/>
      </w:r>
      <w:r>
        <w:rPr>
          <w:highlight w:val="none"/>
        </w:rPr>
        <w:t>29</w:t>
      </w:r>
      <w:r>
        <w:rPr>
          <w:highlight w:val="none"/>
        </w:rPr>
        <w:fldChar w:fldCharType="end"/>
      </w:r>
      <w:r>
        <w:rPr>
          <w:highlight w:val="none"/>
        </w:rPr>
        <w:fldChar w:fldCharType="end"/>
      </w:r>
    </w:p>
    <w:p w14:paraId="37664796">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"_Toc25854" </w:instrText>
      </w:r>
      <w:r>
        <w:rPr>
          <w:highlight w:val="none"/>
        </w:rPr>
        <w:fldChar w:fldCharType="separate"/>
      </w:r>
      <w:r>
        <w:rPr>
          <w:rFonts w:hint="eastAsia" w:ascii="宋体" w:hAnsi="宋体"/>
          <w:highlight w:val="none"/>
        </w:rPr>
        <w:t>4.</w:t>
      </w:r>
      <w:r>
        <w:rPr>
          <w:rFonts w:ascii="宋体" w:hAnsi="宋体"/>
          <w:highlight w:val="none"/>
        </w:rPr>
        <w:t>5</w:t>
      </w:r>
      <w:r>
        <w:rPr>
          <w:rFonts w:hint="eastAsia" w:ascii="宋体" w:hAnsi="宋体" w:cs="Courier New"/>
          <w:highlight w:val="none"/>
        </w:rPr>
        <w:t>电子标的响应文件递交</w:t>
      </w:r>
      <w:r>
        <w:rPr>
          <w:rFonts w:hint="eastAsia" w:ascii="宋体" w:hAnsi="宋体"/>
          <w:highlight w:val="none"/>
        </w:rPr>
        <w:t>异常处理方式</w:t>
      </w:r>
      <w:r>
        <w:rPr>
          <w:rFonts w:hint="eastAsia"/>
          <w:highlight w:val="none"/>
        </w:rPr>
        <w:t>（电子标适用）</w:t>
      </w:r>
      <w:r>
        <w:rPr>
          <w:highlight w:val="none"/>
        </w:rPr>
        <w:tab/>
      </w:r>
      <w:r>
        <w:rPr>
          <w:highlight w:val="none"/>
        </w:rPr>
        <w:fldChar w:fldCharType="begin"/>
      </w:r>
      <w:r>
        <w:rPr>
          <w:highlight w:val="none"/>
        </w:rPr>
        <w:instrText xml:space="preserve"> PAGEREF _Toc25854 \h </w:instrText>
      </w:r>
      <w:r>
        <w:rPr>
          <w:highlight w:val="none"/>
        </w:rPr>
        <w:fldChar w:fldCharType="separate"/>
      </w:r>
      <w:r>
        <w:rPr>
          <w:highlight w:val="none"/>
        </w:rPr>
        <w:t>29</w:t>
      </w:r>
      <w:r>
        <w:rPr>
          <w:highlight w:val="none"/>
        </w:rPr>
        <w:fldChar w:fldCharType="end"/>
      </w:r>
      <w:r>
        <w:rPr>
          <w:highlight w:val="none"/>
        </w:rPr>
        <w:fldChar w:fldCharType="end"/>
      </w:r>
    </w:p>
    <w:p w14:paraId="118A8CC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"_Toc19234" </w:instrText>
      </w:r>
      <w:r>
        <w:rPr>
          <w:highlight w:val="none"/>
        </w:rPr>
        <w:fldChar w:fldCharType="separate"/>
      </w:r>
      <w:r>
        <w:rPr>
          <w:rFonts w:hint="eastAsia"/>
          <w:highlight w:val="none"/>
        </w:rPr>
        <w:t>5</w:t>
      </w:r>
      <w:r>
        <w:rPr>
          <w:highlight w:val="none"/>
        </w:rPr>
        <w:t>.</w:t>
      </w:r>
      <w:r>
        <w:rPr>
          <w:rFonts w:hint="eastAsia"/>
          <w:highlight w:val="none"/>
        </w:rPr>
        <w:t>唱价</w:t>
      </w:r>
      <w:r>
        <w:rPr>
          <w:highlight w:val="none"/>
        </w:rPr>
        <w:tab/>
      </w:r>
      <w:r>
        <w:rPr>
          <w:highlight w:val="none"/>
        </w:rPr>
        <w:fldChar w:fldCharType="begin"/>
      </w:r>
      <w:r>
        <w:rPr>
          <w:highlight w:val="none"/>
        </w:rPr>
        <w:instrText xml:space="preserve"> PAGEREF _Toc19234 \h </w:instrText>
      </w:r>
      <w:r>
        <w:rPr>
          <w:highlight w:val="none"/>
        </w:rPr>
        <w:fldChar w:fldCharType="separate"/>
      </w:r>
      <w:r>
        <w:rPr>
          <w:highlight w:val="none"/>
        </w:rPr>
        <w:t>29</w:t>
      </w:r>
      <w:r>
        <w:rPr>
          <w:highlight w:val="none"/>
        </w:rPr>
        <w:fldChar w:fldCharType="end"/>
      </w:r>
      <w:r>
        <w:rPr>
          <w:highlight w:val="none"/>
        </w:rPr>
        <w:fldChar w:fldCharType="end"/>
      </w:r>
    </w:p>
    <w:p w14:paraId="51F62A57">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"_Toc17425" </w:instrText>
      </w:r>
      <w:r>
        <w:rPr>
          <w:highlight w:val="none"/>
        </w:rPr>
        <w:fldChar w:fldCharType="separate"/>
      </w:r>
      <w:r>
        <w:rPr>
          <w:rFonts w:hint="eastAsia"/>
          <w:highlight w:val="none"/>
        </w:rPr>
        <w:t>5.</w:t>
      </w:r>
      <w:r>
        <w:rPr>
          <w:highlight w:val="none"/>
        </w:rPr>
        <w:t>1</w:t>
      </w:r>
      <w:r>
        <w:rPr>
          <w:rFonts w:hint="eastAsia"/>
          <w:highlight w:val="none"/>
        </w:rPr>
        <w:t>开启响应文件的时间和地点</w:t>
      </w:r>
      <w:r>
        <w:rPr>
          <w:highlight w:val="none"/>
        </w:rPr>
        <w:tab/>
      </w:r>
      <w:r>
        <w:rPr>
          <w:highlight w:val="none"/>
        </w:rPr>
        <w:fldChar w:fldCharType="begin"/>
      </w:r>
      <w:r>
        <w:rPr>
          <w:highlight w:val="none"/>
        </w:rPr>
        <w:instrText xml:space="preserve"> PAGEREF _Toc17425 \h </w:instrText>
      </w:r>
      <w:r>
        <w:rPr>
          <w:highlight w:val="none"/>
        </w:rPr>
        <w:fldChar w:fldCharType="separate"/>
      </w:r>
      <w:r>
        <w:rPr>
          <w:highlight w:val="none"/>
        </w:rPr>
        <w:t>29</w:t>
      </w:r>
      <w:r>
        <w:rPr>
          <w:highlight w:val="none"/>
        </w:rPr>
        <w:fldChar w:fldCharType="end"/>
      </w:r>
      <w:r>
        <w:rPr>
          <w:highlight w:val="none"/>
        </w:rPr>
        <w:fldChar w:fldCharType="end"/>
      </w:r>
    </w:p>
    <w:p w14:paraId="36A36927">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"_Toc28255" </w:instrText>
      </w:r>
      <w:r>
        <w:rPr>
          <w:highlight w:val="none"/>
        </w:rPr>
        <w:fldChar w:fldCharType="separate"/>
      </w:r>
      <w:r>
        <w:rPr>
          <w:rFonts w:hint="eastAsia"/>
          <w:highlight w:val="none"/>
        </w:rPr>
        <w:t>5.2唱价程序</w:t>
      </w:r>
      <w:r>
        <w:rPr>
          <w:highlight w:val="none"/>
        </w:rPr>
        <w:tab/>
      </w:r>
      <w:r>
        <w:rPr>
          <w:highlight w:val="none"/>
        </w:rPr>
        <w:fldChar w:fldCharType="begin"/>
      </w:r>
      <w:r>
        <w:rPr>
          <w:highlight w:val="none"/>
        </w:rPr>
        <w:instrText xml:space="preserve"> PAGEREF _Toc28255 \h </w:instrText>
      </w:r>
      <w:r>
        <w:rPr>
          <w:highlight w:val="none"/>
        </w:rPr>
        <w:fldChar w:fldCharType="separate"/>
      </w:r>
      <w:r>
        <w:rPr>
          <w:highlight w:val="none"/>
        </w:rPr>
        <w:t>29</w:t>
      </w:r>
      <w:r>
        <w:rPr>
          <w:highlight w:val="none"/>
        </w:rPr>
        <w:fldChar w:fldCharType="end"/>
      </w:r>
      <w:r>
        <w:rPr>
          <w:highlight w:val="none"/>
        </w:rPr>
        <w:fldChar w:fldCharType="end"/>
      </w:r>
    </w:p>
    <w:p w14:paraId="15A70455">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"_Toc10899" </w:instrText>
      </w:r>
      <w:r>
        <w:rPr>
          <w:highlight w:val="none"/>
        </w:rPr>
        <w:fldChar w:fldCharType="separate"/>
      </w:r>
      <w:r>
        <w:rPr>
          <w:rFonts w:hint="eastAsia"/>
          <w:highlight w:val="none"/>
        </w:rPr>
        <w:t>5.</w:t>
      </w:r>
      <w:r>
        <w:rPr>
          <w:highlight w:val="none"/>
        </w:rPr>
        <w:t>3</w:t>
      </w:r>
      <w:r>
        <w:rPr>
          <w:rFonts w:hint="eastAsia"/>
          <w:highlight w:val="none"/>
        </w:rPr>
        <w:t>电子</w:t>
      </w:r>
      <w:r>
        <w:rPr>
          <w:rFonts w:hint="eastAsia"/>
          <w:highlight w:val="none"/>
          <w:lang w:eastAsia="zh-CN"/>
        </w:rPr>
        <w:t>询比（比选）</w:t>
      </w:r>
      <w:r>
        <w:rPr>
          <w:rFonts w:hint="eastAsia"/>
          <w:highlight w:val="none"/>
        </w:rPr>
        <w:t>唱价的其他要求及异常处理（电子标适用）</w:t>
      </w:r>
      <w:r>
        <w:rPr>
          <w:highlight w:val="none"/>
        </w:rPr>
        <w:tab/>
      </w:r>
      <w:r>
        <w:rPr>
          <w:highlight w:val="none"/>
        </w:rPr>
        <w:fldChar w:fldCharType="begin"/>
      </w:r>
      <w:r>
        <w:rPr>
          <w:highlight w:val="none"/>
        </w:rPr>
        <w:instrText xml:space="preserve"> PAGEREF _Toc10899 \h </w:instrText>
      </w:r>
      <w:r>
        <w:rPr>
          <w:highlight w:val="none"/>
        </w:rPr>
        <w:fldChar w:fldCharType="separate"/>
      </w:r>
      <w:r>
        <w:rPr>
          <w:highlight w:val="none"/>
        </w:rPr>
        <w:t>29</w:t>
      </w:r>
      <w:r>
        <w:rPr>
          <w:highlight w:val="none"/>
        </w:rPr>
        <w:fldChar w:fldCharType="end"/>
      </w:r>
      <w:r>
        <w:rPr>
          <w:highlight w:val="none"/>
        </w:rPr>
        <w:fldChar w:fldCharType="end"/>
      </w:r>
    </w:p>
    <w:p w14:paraId="0FC820B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"_Toc5457" </w:instrText>
      </w:r>
      <w:r>
        <w:rPr>
          <w:highlight w:val="none"/>
        </w:rPr>
        <w:fldChar w:fldCharType="separate"/>
      </w:r>
      <w:r>
        <w:rPr>
          <w:rFonts w:hint="eastAsia"/>
          <w:highlight w:val="none"/>
        </w:rPr>
        <w:t>5.</w:t>
      </w:r>
      <w:r>
        <w:rPr>
          <w:highlight w:val="none"/>
        </w:rPr>
        <w:t>4</w:t>
      </w:r>
      <w:r>
        <w:rPr>
          <w:rFonts w:hint="eastAsia"/>
          <w:highlight w:val="none"/>
        </w:rPr>
        <w:t>递交响应文件的供应商不足的情形</w:t>
      </w:r>
      <w:r>
        <w:rPr>
          <w:highlight w:val="none"/>
        </w:rPr>
        <w:tab/>
      </w:r>
      <w:r>
        <w:rPr>
          <w:highlight w:val="none"/>
        </w:rPr>
        <w:fldChar w:fldCharType="begin"/>
      </w:r>
      <w:r>
        <w:rPr>
          <w:highlight w:val="none"/>
        </w:rPr>
        <w:instrText xml:space="preserve"> PAGEREF _Toc5457 \h </w:instrText>
      </w:r>
      <w:r>
        <w:rPr>
          <w:highlight w:val="none"/>
        </w:rPr>
        <w:fldChar w:fldCharType="separate"/>
      </w:r>
      <w:r>
        <w:rPr>
          <w:highlight w:val="none"/>
        </w:rPr>
        <w:t>29</w:t>
      </w:r>
      <w:r>
        <w:rPr>
          <w:highlight w:val="none"/>
        </w:rPr>
        <w:fldChar w:fldCharType="end"/>
      </w:r>
      <w:r>
        <w:rPr>
          <w:highlight w:val="none"/>
        </w:rPr>
        <w:fldChar w:fldCharType="end"/>
      </w:r>
    </w:p>
    <w:p w14:paraId="1EA8376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"_Toc17655" </w:instrText>
      </w:r>
      <w:r>
        <w:rPr>
          <w:highlight w:val="none"/>
        </w:rPr>
        <w:fldChar w:fldCharType="separate"/>
      </w:r>
      <w:r>
        <w:rPr>
          <w:rFonts w:hint="eastAsia"/>
          <w:highlight w:val="none"/>
        </w:rPr>
        <w:t>6</w:t>
      </w:r>
      <w:r>
        <w:rPr>
          <w:highlight w:val="none"/>
        </w:rPr>
        <w:t>.</w:t>
      </w:r>
      <w:r>
        <w:rPr>
          <w:rFonts w:hint="eastAsia"/>
          <w:highlight w:val="none"/>
        </w:rPr>
        <w:t>评审</w:t>
      </w:r>
      <w:r>
        <w:rPr>
          <w:highlight w:val="none"/>
        </w:rPr>
        <w:tab/>
      </w:r>
      <w:r>
        <w:rPr>
          <w:highlight w:val="none"/>
        </w:rPr>
        <w:fldChar w:fldCharType="begin"/>
      </w:r>
      <w:r>
        <w:rPr>
          <w:highlight w:val="none"/>
        </w:rPr>
        <w:instrText xml:space="preserve"> PAGEREF _Toc17655 \h </w:instrText>
      </w:r>
      <w:r>
        <w:rPr>
          <w:highlight w:val="none"/>
        </w:rPr>
        <w:fldChar w:fldCharType="separate"/>
      </w:r>
      <w:r>
        <w:rPr>
          <w:highlight w:val="none"/>
        </w:rPr>
        <w:t>30</w:t>
      </w:r>
      <w:r>
        <w:rPr>
          <w:highlight w:val="none"/>
        </w:rPr>
        <w:fldChar w:fldCharType="end"/>
      </w:r>
      <w:r>
        <w:rPr>
          <w:highlight w:val="none"/>
        </w:rPr>
        <w:fldChar w:fldCharType="end"/>
      </w:r>
    </w:p>
    <w:p w14:paraId="17EDFB6E">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"_Toc15510" </w:instrText>
      </w:r>
      <w:r>
        <w:rPr>
          <w:highlight w:val="none"/>
        </w:rPr>
        <w:fldChar w:fldCharType="separate"/>
      </w:r>
      <w:r>
        <w:rPr>
          <w:rFonts w:hint="eastAsia"/>
          <w:highlight w:val="none"/>
        </w:rPr>
        <w:t>6.1评审委员会</w:t>
      </w:r>
      <w:r>
        <w:rPr>
          <w:highlight w:val="none"/>
        </w:rPr>
        <w:tab/>
      </w:r>
      <w:r>
        <w:rPr>
          <w:highlight w:val="none"/>
        </w:rPr>
        <w:fldChar w:fldCharType="begin"/>
      </w:r>
      <w:r>
        <w:rPr>
          <w:highlight w:val="none"/>
        </w:rPr>
        <w:instrText xml:space="preserve"> PAGEREF _Toc15510 \h </w:instrText>
      </w:r>
      <w:r>
        <w:rPr>
          <w:highlight w:val="none"/>
        </w:rPr>
        <w:fldChar w:fldCharType="separate"/>
      </w:r>
      <w:r>
        <w:rPr>
          <w:highlight w:val="none"/>
        </w:rPr>
        <w:t>30</w:t>
      </w:r>
      <w:r>
        <w:rPr>
          <w:highlight w:val="none"/>
        </w:rPr>
        <w:fldChar w:fldCharType="end"/>
      </w:r>
      <w:r>
        <w:rPr>
          <w:highlight w:val="none"/>
        </w:rPr>
        <w:fldChar w:fldCharType="end"/>
      </w:r>
    </w:p>
    <w:p w14:paraId="23C0C3C3">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"_Toc32631" </w:instrText>
      </w:r>
      <w:r>
        <w:rPr>
          <w:highlight w:val="none"/>
        </w:rPr>
        <w:fldChar w:fldCharType="separate"/>
      </w:r>
      <w:r>
        <w:rPr>
          <w:highlight w:val="none"/>
        </w:rPr>
        <w:t>6.2</w:t>
      </w:r>
      <w:r>
        <w:rPr>
          <w:rFonts w:hint="eastAsia"/>
          <w:highlight w:val="none"/>
        </w:rPr>
        <w:t>评审</w:t>
      </w:r>
      <w:r>
        <w:rPr>
          <w:highlight w:val="none"/>
        </w:rPr>
        <w:tab/>
      </w:r>
      <w:r>
        <w:rPr>
          <w:highlight w:val="none"/>
        </w:rPr>
        <w:fldChar w:fldCharType="begin"/>
      </w:r>
      <w:r>
        <w:rPr>
          <w:highlight w:val="none"/>
        </w:rPr>
        <w:instrText xml:space="preserve"> PAGEREF _Toc32631 \h </w:instrText>
      </w:r>
      <w:r>
        <w:rPr>
          <w:highlight w:val="none"/>
        </w:rPr>
        <w:fldChar w:fldCharType="separate"/>
      </w:r>
      <w:r>
        <w:rPr>
          <w:highlight w:val="none"/>
        </w:rPr>
        <w:t>30</w:t>
      </w:r>
      <w:r>
        <w:rPr>
          <w:highlight w:val="none"/>
        </w:rPr>
        <w:fldChar w:fldCharType="end"/>
      </w:r>
      <w:r>
        <w:rPr>
          <w:highlight w:val="none"/>
        </w:rPr>
        <w:fldChar w:fldCharType="end"/>
      </w:r>
    </w:p>
    <w:p w14:paraId="21F6583B">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"_Toc16714" </w:instrText>
      </w:r>
      <w:r>
        <w:rPr>
          <w:highlight w:val="none"/>
        </w:rPr>
        <w:fldChar w:fldCharType="separate"/>
      </w:r>
      <w:r>
        <w:rPr>
          <w:highlight w:val="none"/>
        </w:rPr>
        <w:t>7.</w:t>
      </w:r>
      <w:r>
        <w:rPr>
          <w:rFonts w:hint="eastAsia"/>
          <w:highlight w:val="none"/>
        </w:rPr>
        <w:t>合同授予</w:t>
      </w:r>
      <w:r>
        <w:rPr>
          <w:highlight w:val="none"/>
        </w:rPr>
        <w:tab/>
      </w:r>
      <w:r>
        <w:rPr>
          <w:highlight w:val="none"/>
        </w:rPr>
        <w:fldChar w:fldCharType="begin"/>
      </w:r>
      <w:r>
        <w:rPr>
          <w:highlight w:val="none"/>
        </w:rPr>
        <w:instrText xml:space="preserve"> PAGEREF _Toc16714 \h </w:instrText>
      </w:r>
      <w:r>
        <w:rPr>
          <w:highlight w:val="none"/>
        </w:rPr>
        <w:fldChar w:fldCharType="separate"/>
      </w:r>
      <w:r>
        <w:rPr>
          <w:highlight w:val="none"/>
        </w:rPr>
        <w:t>30</w:t>
      </w:r>
      <w:r>
        <w:rPr>
          <w:highlight w:val="none"/>
        </w:rPr>
        <w:fldChar w:fldCharType="end"/>
      </w:r>
      <w:r>
        <w:rPr>
          <w:highlight w:val="none"/>
        </w:rPr>
        <w:fldChar w:fldCharType="end"/>
      </w:r>
    </w:p>
    <w:p w14:paraId="4230F3B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"_Toc1376" </w:instrText>
      </w:r>
      <w:r>
        <w:rPr>
          <w:highlight w:val="none"/>
        </w:rPr>
        <w:fldChar w:fldCharType="separate"/>
      </w:r>
      <w:r>
        <w:rPr>
          <w:rFonts w:hint="eastAsia"/>
          <w:highlight w:val="none"/>
        </w:rPr>
        <w:t>7.</w:t>
      </w:r>
      <w:r>
        <w:rPr>
          <w:highlight w:val="none"/>
        </w:rPr>
        <w:t>1</w:t>
      </w:r>
      <w:r>
        <w:rPr>
          <w:rFonts w:hint="eastAsia"/>
          <w:highlight w:val="none"/>
        </w:rPr>
        <w:t>成交供应商公示</w:t>
      </w:r>
      <w:r>
        <w:rPr>
          <w:highlight w:val="none"/>
        </w:rPr>
        <w:tab/>
      </w:r>
      <w:r>
        <w:rPr>
          <w:highlight w:val="none"/>
        </w:rPr>
        <w:fldChar w:fldCharType="begin"/>
      </w:r>
      <w:r>
        <w:rPr>
          <w:highlight w:val="none"/>
        </w:rPr>
        <w:instrText xml:space="preserve"> PAGEREF _Toc1376 \h </w:instrText>
      </w:r>
      <w:r>
        <w:rPr>
          <w:highlight w:val="none"/>
        </w:rPr>
        <w:fldChar w:fldCharType="separate"/>
      </w:r>
      <w:r>
        <w:rPr>
          <w:highlight w:val="none"/>
        </w:rPr>
        <w:t>30</w:t>
      </w:r>
      <w:r>
        <w:rPr>
          <w:highlight w:val="none"/>
        </w:rPr>
        <w:fldChar w:fldCharType="end"/>
      </w:r>
      <w:r>
        <w:rPr>
          <w:highlight w:val="none"/>
        </w:rPr>
        <w:fldChar w:fldCharType="end"/>
      </w:r>
    </w:p>
    <w:p w14:paraId="7590C0E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"_Toc24991" </w:instrText>
      </w:r>
      <w:r>
        <w:rPr>
          <w:highlight w:val="none"/>
        </w:rPr>
        <w:fldChar w:fldCharType="separate"/>
      </w:r>
      <w:r>
        <w:rPr>
          <w:rFonts w:hint="eastAsia"/>
          <w:highlight w:val="none"/>
        </w:rPr>
        <w:t>7.</w:t>
      </w:r>
      <w:r>
        <w:rPr>
          <w:highlight w:val="none"/>
        </w:rPr>
        <w:t>2</w:t>
      </w:r>
      <w:r>
        <w:rPr>
          <w:rFonts w:hint="eastAsia" w:asciiTheme="minorEastAsia" w:hAnsiTheme="minorEastAsia" w:eastAsiaTheme="minorEastAsia"/>
          <w:szCs w:val="20"/>
          <w:highlight w:val="none"/>
        </w:rPr>
        <w:t>成交供应商</w:t>
      </w:r>
      <w:r>
        <w:rPr>
          <w:rFonts w:hint="eastAsia"/>
          <w:highlight w:val="none"/>
        </w:rPr>
        <w:t>履约能力核查</w:t>
      </w:r>
      <w:r>
        <w:rPr>
          <w:highlight w:val="none"/>
        </w:rPr>
        <w:tab/>
      </w:r>
      <w:r>
        <w:rPr>
          <w:highlight w:val="none"/>
        </w:rPr>
        <w:fldChar w:fldCharType="begin"/>
      </w:r>
      <w:r>
        <w:rPr>
          <w:highlight w:val="none"/>
        </w:rPr>
        <w:instrText xml:space="preserve"> PAGEREF _Toc24991 \h </w:instrText>
      </w:r>
      <w:r>
        <w:rPr>
          <w:highlight w:val="none"/>
        </w:rPr>
        <w:fldChar w:fldCharType="separate"/>
      </w:r>
      <w:r>
        <w:rPr>
          <w:highlight w:val="none"/>
        </w:rPr>
        <w:t>30</w:t>
      </w:r>
      <w:r>
        <w:rPr>
          <w:highlight w:val="none"/>
        </w:rPr>
        <w:fldChar w:fldCharType="end"/>
      </w:r>
      <w:r>
        <w:rPr>
          <w:highlight w:val="none"/>
        </w:rPr>
        <w:fldChar w:fldCharType="end"/>
      </w:r>
    </w:p>
    <w:p w14:paraId="7883ED9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"_Toc17358" </w:instrText>
      </w:r>
      <w:r>
        <w:rPr>
          <w:highlight w:val="none"/>
        </w:rPr>
        <w:fldChar w:fldCharType="separate"/>
      </w:r>
      <w:r>
        <w:rPr>
          <w:rFonts w:hint="eastAsia" w:ascii="宋体" w:hAnsi="宋体"/>
          <w:highlight w:val="none"/>
        </w:rPr>
        <w:t>7.</w:t>
      </w:r>
      <w:r>
        <w:rPr>
          <w:rFonts w:ascii="宋体" w:hAnsi="宋体"/>
          <w:highlight w:val="none"/>
        </w:rPr>
        <w:t>3</w:t>
      </w:r>
      <w:r>
        <w:rPr>
          <w:rFonts w:hint="eastAsia" w:ascii="宋体" w:hAnsi="宋体"/>
          <w:highlight w:val="none"/>
        </w:rPr>
        <w:t>发出成交通知书</w:t>
      </w:r>
      <w:r>
        <w:rPr>
          <w:highlight w:val="none"/>
        </w:rPr>
        <w:tab/>
      </w:r>
      <w:r>
        <w:rPr>
          <w:highlight w:val="none"/>
        </w:rPr>
        <w:fldChar w:fldCharType="begin"/>
      </w:r>
      <w:r>
        <w:rPr>
          <w:highlight w:val="none"/>
        </w:rPr>
        <w:instrText xml:space="preserve"> PAGEREF _Toc17358 \h </w:instrText>
      </w:r>
      <w:r>
        <w:rPr>
          <w:highlight w:val="none"/>
        </w:rPr>
        <w:fldChar w:fldCharType="separate"/>
      </w:r>
      <w:r>
        <w:rPr>
          <w:highlight w:val="none"/>
        </w:rPr>
        <w:t>30</w:t>
      </w:r>
      <w:r>
        <w:rPr>
          <w:highlight w:val="none"/>
        </w:rPr>
        <w:fldChar w:fldCharType="end"/>
      </w:r>
      <w:r>
        <w:rPr>
          <w:highlight w:val="none"/>
        </w:rPr>
        <w:fldChar w:fldCharType="end"/>
      </w:r>
    </w:p>
    <w:p w14:paraId="27B33A1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"_Toc10030" </w:instrText>
      </w:r>
      <w:r>
        <w:rPr>
          <w:highlight w:val="none"/>
        </w:rPr>
        <w:fldChar w:fldCharType="separate"/>
      </w:r>
      <w:r>
        <w:rPr>
          <w:highlight w:val="none"/>
        </w:rPr>
        <w:t>7</w:t>
      </w:r>
      <w:r>
        <w:rPr>
          <w:rFonts w:hint="eastAsia"/>
          <w:highlight w:val="none"/>
        </w:rPr>
        <w:t>.</w:t>
      </w:r>
      <w:r>
        <w:rPr>
          <w:highlight w:val="none"/>
        </w:rPr>
        <w:t>4</w:t>
      </w:r>
      <w:r>
        <w:rPr>
          <w:rFonts w:hint="eastAsia"/>
          <w:highlight w:val="none"/>
        </w:rPr>
        <w:t>履约保证金</w:t>
      </w:r>
      <w:r>
        <w:rPr>
          <w:highlight w:val="none"/>
        </w:rPr>
        <w:tab/>
      </w:r>
      <w:r>
        <w:rPr>
          <w:highlight w:val="none"/>
        </w:rPr>
        <w:fldChar w:fldCharType="begin"/>
      </w:r>
      <w:r>
        <w:rPr>
          <w:highlight w:val="none"/>
        </w:rPr>
        <w:instrText xml:space="preserve"> PAGEREF _Toc10030 \h </w:instrText>
      </w:r>
      <w:r>
        <w:rPr>
          <w:highlight w:val="none"/>
        </w:rPr>
        <w:fldChar w:fldCharType="separate"/>
      </w:r>
      <w:r>
        <w:rPr>
          <w:highlight w:val="none"/>
        </w:rPr>
        <w:t>31</w:t>
      </w:r>
      <w:r>
        <w:rPr>
          <w:highlight w:val="none"/>
        </w:rPr>
        <w:fldChar w:fldCharType="end"/>
      </w:r>
      <w:r>
        <w:rPr>
          <w:highlight w:val="none"/>
        </w:rPr>
        <w:fldChar w:fldCharType="end"/>
      </w:r>
    </w:p>
    <w:p w14:paraId="1138CEA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"_Toc21305" </w:instrText>
      </w:r>
      <w:r>
        <w:rPr>
          <w:highlight w:val="none"/>
        </w:rPr>
        <w:fldChar w:fldCharType="separate"/>
      </w:r>
      <w:r>
        <w:rPr>
          <w:rFonts w:hint="eastAsia"/>
          <w:highlight w:val="none"/>
        </w:rPr>
        <w:t>7.</w:t>
      </w:r>
      <w:r>
        <w:rPr>
          <w:highlight w:val="none"/>
        </w:rPr>
        <w:t>5</w:t>
      </w:r>
      <w:r>
        <w:rPr>
          <w:rFonts w:hint="eastAsia"/>
          <w:highlight w:val="none"/>
        </w:rPr>
        <w:t xml:space="preserve"> 签订合同</w:t>
      </w:r>
      <w:r>
        <w:rPr>
          <w:highlight w:val="none"/>
        </w:rPr>
        <w:tab/>
      </w:r>
      <w:r>
        <w:rPr>
          <w:highlight w:val="none"/>
        </w:rPr>
        <w:fldChar w:fldCharType="begin"/>
      </w:r>
      <w:r>
        <w:rPr>
          <w:highlight w:val="none"/>
        </w:rPr>
        <w:instrText xml:space="preserve"> PAGEREF _Toc21305 \h </w:instrText>
      </w:r>
      <w:r>
        <w:rPr>
          <w:highlight w:val="none"/>
        </w:rPr>
        <w:fldChar w:fldCharType="separate"/>
      </w:r>
      <w:r>
        <w:rPr>
          <w:highlight w:val="none"/>
        </w:rPr>
        <w:t>31</w:t>
      </w:r>
      <w:r>
        <w:rPr>
          <w:highlight w:val="none"/>
        </w:rPr>
        <w:fldChar w:fldCharType="end"/>
      </w:r>
      <w:r>
        <w:rPr>
          <w:highlight w:val="none"/>
        </w:rPr>
        <w:fldChar w:fldCharType="end"/>
      </w:r>
    </w:p>
    <w:p w14:paraId="061DA8E0">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"_Toc12486" </w:instrText>
      </w:r>
      <w:r>
        <w:rPr>
          <w:highlight w:val="none"/>
        </w:rPr>
        <w:fldChar w:fldCharType="separate"/>
      </w:r>
      <w:r>
        <w:rPr>
          <w:rFonts w:hint="eastAsia"/>
          <w:highlight w:val="none"/>
        </w:rPr>
        <w:t>7.</w:t>
      </w:r>
      <w:r>
        <w:rPr>
          <w:highlight w:val="none"/>
        </w:rPr>
        <w:t>6</w:t>
      </w:r>
      <w:r>
        <w:rPr>
          <w:rFonts w:hint="eastAsia"/>
          <w:highlight w:val="none"/>
        </w:rPr>
        <w:t>特殊情形处理</w:t>
      </w:r>
      <w:r>
        <w:rPr>
          <w:highlight w:val="none"/>
        </w:rPr>
        <w:tab/>
      </w:r>
      <w:r>
        <w:rPr>
          <w:highlight w:val="none"/>
        </w:rPr>
        <w:fldChar w:fldCharType="begin"/>
      </w:r>
      <w:r>
        <w:rPr>
          <w:highlight w:val="none"/>
        </w:rPr>
        <w:instrText xml:space="preserve"> PAGEREF _Toc12486 \h </w:instrText>
      </w:r>
      <w:r>
        <w:rPr>
          <w:highlight w:val="none"/>
        </w:rPr>
        <w:fldChar w:fldCharType="separate"/>
      </w:r>
      <w:r>
        <w:rPr>
          <w:highlight w:val="none"/>
        </w:rPr>
        <w:t>31</w:t>
      </w:r>
      <w:r>
        <w:rPr>
          <w:highlight w:val="none"/>
        </w:rPr>
        <w:fldChar w:fldCharType="end"/>
      </w:r>
      <w:r>
        <w:rPr>
          <w:highlight w:val="none"/>
        </w:rPr>
        <w:fldChar w:fldCharType="end"/>
      </w:r>
    </w:p>
    <w:p w14:paraId="6E2F5D07">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"_Toc1668" </w:instrText>
      </w:r>
      <w:r>
        <w:rPr>
          <w:highlight w:val="none"/>
        </w:rPr>
        <w:fldChar w:fldCharType="separate"/>
      </w:r>
      <w:r>
        <w:rPr>
          <w:highlight w:val="none"/>
        </w:rPr>
        <w:t>8</w:t>
      </w:r>
      <w:r>
        <w:rPr>
          <w:rFonts w:hint="eastAsia"/>
          <w:highlight w:val="none"/>
        </w:rPr>
        <w:t>异议</w:t>
      </w:r>
      <w:r>
        <w:rPr>
          <w:highlight w:val="none"/>
        </w:rPr>
        <w:tab/>
      </w:r>
      <w:r>
        <w:rPr>
          <w:highlight w:val="none"/>
        </w:rPr>
        <w:fldChar w:fldCharType="begin"/>
      </w:r>
      <w:r>
        <w:rPr>
          <w:highlight w:val="none"/>
        </w:rPr>
        <w:instrText xml:space="preserve"> PAGEREF _Toc1668 \h </w:instrText>
      </w:r>
      <w:r>
        <w:rPr>
          <w:highlight w:val="none"/>
        </w:rPr>
        <w:fldChar w:fldCharType="separate"/>
      </w:r>
      <w:r>
        <w:rPr>
          <w:highlight w:val="none"/>
        </w:rPr>
        <w:t>31</w:t>
      </w:r>
      <w:r>
        <w:rPr>
          <w:highlight w:val="none"/>
        </w:rPr>
        <w:fldChar w:fldCharType="end"/>
      </w:r>
      <w:r>
        <w:rPr>
          <w:highlight w:val="none"/>
        </w:rPr>
        <w:fldChar w:fldCharType="end"/>
      </w:r>
    </w:p>
    <w:p w14:paraId="034FC45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"_Toc16328" </w:instrText>
      </w:r>
      <w:r>
        <w:rPr>
          <w:highlight w:val="none"/>
        </w:rPr>
        <w:fldChar w:fldCharType="separate"/>
      </w:r>
      <w:r>
        <w:rPr>
          <w:highlight w:val="none"/>
        </w:rPr>
        <w:t>8.</w:t>
      </w:r>
      <w:r>
        <w:rPr>
          <w:rFonts w:hint="eastAsia"/>
          <w:highlight w:val="none"/>
        </w:rPr>
        <w:t>1提出异议</w:t>
      </w:r>
      <w:r>
        <w:rPr>
          <w:highlight w:val="none"/>
        </w:rPr>
        <w:tab/>
      </w:r>
      <w:r>
        <w:rPr>
          <w:highlight w:val="none"/>
        </w:rPr>
        <w:fldChar w:fldCharType="begin"/>
      </w:r>
      <w:r>
        <w:rPr>
          <w:highlight w:val="none"/>
        </w:rPr>
        <w:instrText xml:space="preserve"> PAGEREF _Toc16328 \h </w:instrText>
      </w:r>
      <w:r>
        <w:rPr>
          <w:highlight w:val="none"/>
        </w:rPr>
        <w:fldChar w:fldCharType="separate"/>
      </w:r>
      <w:r>
        <w:rPr>
          <w:highlight w:val="none"/>
        </w:rPr>
        <w:t>31</w:t>
      </w:r>
      <w:r>
        <w:rPr>
          <w:highlight w:val="none"/>
        </w:rPr>
        <w:fldChar w:fldCharType="end"/>
      </w:r>
      <w:r>
        <w:rPr>
          <w:highlight w:val="none"/>
        </w:rPr>
        <w:fldChar w:fldCharType="end"/>
      </w:r>
    </w:p>
    <w:p w14:paraId="4F357B8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"_Toc4975" </w:instrText>
      </w:r>
      <w:r>
        <w:rPr>
          <w:highlight w:val="none"/>
        </w:rPr>
        <w:fldChar w:fldCharType="separate"/>
      </w:r>
      <w:r>
        <w:rPr>
          <w:rFonts w:hint="eastAsia"/>
          <w:highlight w:val="none"/>
        </w:rPr>
        <w:t>8.2异议处理</w:t>
      </w:r>
      <w:r>
        <w:rPr>
          <w:highlight w:val="none"/>
        </w:rPr>
        <w:tab/>
      </w:r>
      <w:r>
        <w:rPr>
          <w:highlight w:val="none"/>
        </w:rPr>
        <w:fldChar w:fldCharType="begin"/>
      </w:r>
      <w:r>
        <w:rPr>
          <w:highlight w:val="none"/>
        </w:rPr>
        <w:instrText xml:space="preserve"> PAGEREF _Toc4975 \h </w:instrText>
      </w:r>
      <w:r>
        <w:rPr>
          <w:highlight w:val="none"/>
        </w:rPr>
        <w:fldChar w:fldCharType="separate"/>
      </w:r>
      <w:r>
        <w:rPr>
          <w:highlight w:val="none"/>
        </w:rPr>
        <w:t>32</w:t>
      </w:r>
      <w:r>
        <w:rPr>
          <w:highlight w:val="none"/>
        </w:rPr>
        <w:fldChar w:fldCharType="end"/>
      </w:r>
      <w:r>
        <w:rPr>
          <w:highlight w:val="none"/>
        </w:rPr>
        <w:fldChar w:fldCharType="end"/>
      </w:r>
    </w:p>
    <w:p w14:paraId="416F062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"_Toc19795" </w:instrText>
      </w:r>
      <w:r>
        <w:rPr>
          <w:highlight w:val="none"/>
        </w:rPr>
        <w:fldChar w:fldCharType="separate"/>
      </w:r>
      <w:r>
        <w:rPr>
          <w:rFonts w:hint="eastAsia"/>
          <w:highlight w:val="none"/>
        </w:rPr>
        <w:t>9纪律要求</w:t>
      </w:r>
      <w:r>
        <w:rPr>
          <w:highlight w:val="none"/>
        </w:rPr>
        <w:tab/>
      </w:r>
      <w:r>
        <w:rPr>
          <w:highlight w:val="none"/>
        </w:rPr>
        <w:fldChar w:fldCharType="begin"/>
      </w:r>
      <w:r>
        <w:rPr>
          <w:highlight w:val="none"/>
        </w:rPr>
        <w:instrText xml:space="preserve"> PAGEREF _Toc19795 \h </w:instrText>
      </w:r>
      <w:r>
        <w:rPr>
          <w:highlight w:val="none"/>
        </w:rPr>
        <w:fldChar w:fldCharType="separate"/>
      </w:r>
      <w:r>
        <w:rPr>
          <w:highlight w:val="none"/>
        </w:rPr>
        <w:t>32</w:t>
      </w:r>
      <w:r>
        <w:rPr>
          <w:highlight w:val="none"/>
        </w:rPr>
        <w:fldChar w:fldCharType="end"/>
      </w:r>
      <w:r>
        <w:rPr>
          <w:highlight w:val="none"/>
        </w:rPr>
        <w:fldChar w:fldCharType="end"/>
      </w:r>
    </w:p>
    <w:p w14:paraId="4C5A22C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"_Toc10129" </w:instrText>
      </w:r>
      <w:r>
        <w:rPr>
          <w:highlight w:val="none"/>
        </w:rPr>
        <w:fldChar w:fldCharType="separate"/>
      </w:r>
      <w:r>
        <w:rPr>
          <w:rFonts w:hint="eastAsia"/>
          <w:highlight w:val="none"/>
        </w:rPr>
        <w:t>9.1对采购人的纪律要求</w:t>
      </w:r>
      <w:r>
        <w:rPr>
          <w:highlight w:val="none"/>
        </w:rPr>
        <w:tab/>
      </w:r>
      <w:r>
        <w:rPr>
          <w:highlight w:val="none"/>
        </w:rPr>
        <w:fldChar w:fldCharType="begin"/>
      </w:r>
      <w:r>
        <w:rPr>
          <w:highlight w:val="none"/>
        </w:rPr>
        <w:instrText xml:space="preserve"> PAGEREF _Toc10129 \h </w:instrText>
      </w:r>
      <w:r>
        <w:rPr>
          <w:highlight w:val="none"/>
        </w:rPr>
        <w:fldChar w:fldCharType="separate"/>
      </w:r>
      <w:r>
        <w:rPr>
          <w:highlight w:val="none"/>
        </w:rPr>
        <w:t>32</w:t>
      </w:r>
      <w:r>
        <w:rPr>
          <w:highlight w:val="none"/>
        </w:rPr>
        <w:fldChar w:fldCharType="end"/>
      </w:r>
      <w:r>
        <w:rPr>
          <w:highlight w:val="none"/>
        </w:rPr>
        <w:fldChar w:fldCharType="end"/>
      </w:r>
    </w:p>
    <w:p w14:paraId="5E09E35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"_Toc19908" </w:instrText>
      </w:r>
      <w:r>
        <w:rPr>
          <w:highlight w:val="none"/>
        </w:rPr>
        <w:fldChar w:fldCharType="separate"/>
      </w:r>
      <w:r>
        <w:rPr>
          <w:rFonts w:hint="eastAsia"/>
          <w:highlight w:val="none"/>
        </w:rPr>
        <w:t>9.2对供应商的纪律要求</w:t>
      </w:r>
      <w:r>
        <w:rPr>
          <w:highlight w:val="none"/>
        </w:rPr>
        <w:tab/>
      </w:r>
      <w:r>
        <w:rPr>
          <w:highlight w:val="none"/>
        </w:rPr>
        <w:fldChar w:fldCharType="begin"/>
      </w:r>
      <w:r>
        <w:rPr>
          <w:highlight w:val="none"/>
        </w:rPr>
        <w:instrText xml:space="preserve"> PAGEREF _Toc19908 \h </w:instrText>
      </w:r>
      <w:r>
        <w:rPr>
          <w:highlight w:val="none"/>
        </w:rPr>
        <w:fldChar w:fldCharType="separate"/>
      </w:r>
      <w:r>
        <w:rPr>
          <w:highlight w:val="none"/>
        </w:rPr>
        <w:t>32</w:t>
      </w:r>
      <w:r>
        <w:rPr>
          <w:highlight w:val="none"/>
        </w:rPr>
        <w:fldChar w:fldCharType="end"/>
      </w:r>
      <w:r>
        <w:rPr>
          <w:highlight w:val="none"/>
        </w:rPr>
        <w:fldChar w:fldCharType="end"/>
      </w:r>
    </w:p>
    <w:p w14:paraId="1CA15680">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"_Toc5716" </w:instrText>
      </w:r>
      <w:r>
        <w:rPr>
          <w:highlight w:val="none"/>
        </w:rPr>
        <w:fldChar w:fldCharType="separate"/>
      </w:r>
      <w:r>
        <w:rPr>
          <w:rFonts w:hint="eastAsia"/>
          <w:highlight w:val="none"/>
        </w:rPr>
        <w:t>9.3对评审委员会成员的纪律要求</w:t>
      </w:r>
      <w:r>
        <w:rPr>
          <w:highlight w:val="none"/>
        </w:rPr>
        <w:tab/>
      </w:r>
      <w:r>
        <w:rPr>
          <w:highlight w:val="none"/>
        </w:rPr>
        <w:fldChar w:fldCharType="begin"/>
      </w:r>
      <w:r>
        <w:rPr>
          <w:highlight w:val="none"/>
        </w:rPr>
        <w:instrText xml:space="preserve"> PAGEREF _Toc5716 \h </w:instrText>
      </w:r>
      <w:r>
        <w:rPr>
          <w:highlight w:val="none"/>
        </w:rPr>
        <w:fldChar w:fldCharType="separate"/>
      </w:r>
      <w:r>
        <w:rPr>
          <w:highlight w:val="none"/>
        </w:rPr>
        <w:t>32</w:t>
      </w:r>
      <w:r>
        <w:rPr>
          <w:highlight w:val="none"/>
        </w:rPr>
        <w:fldChar w:fldCharType="end"/>
      </w:r>
      <w:r>
        <w:rPr>
          <w:highlight w:val="none"/>
        </w:rPr>
        <w:fldChar w:fldCharType="end"/>
      </w:r>
    </w:p>
    <w:p w14:paraId="2F1435D1">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"_Toc15710" </w:instrText>
      </w:r>
      <w:r>
        <w:rPr>
          <w:highlight w:val="none"/>
        </w:rPr>
        <w:fldChar w:fldCharType="separate"/>
      </w:r>
      <w:r>
        <w:rPr>
          <w:rFonts w:hint="eastAsia"/>
          <w:highlight w:val="none"/>
        </w:rPr>
        <w:t>9.4 对与</w:t>
      </w:r>
      <w:r>
        <w:rPr>
          <w:rFonts w:hint="eastAsia"/>
          <w:highlight w:val="none"/>
          <w:lang w:eastAsia="zh-CN"/>
        </w:rPr>
        <w:t>询比（比选）</w:t>
      </w:r>
      <w:r>
        <w:rPr>
          <w:rFonts w:hint="eastAsia"/>
          <w:highlight w:val="none"/>
        </w:rPr>
        <w:t>活动有关的工作人员的纪律要求</w:t>
      </w:r>
      <w:r>
        <w:rPr>
          <w:highlight w:val="none"/>
        </w:rPr>
        <w:tab/>
      </w:r>
      <w:r>
        <w:rPr>
          <w:highlight w:val="none"/>
        </w:rPr>
        <w:fldChar w:fldCharType="begin"/>
      </w:r>
      <w:r>
        <w:rPr>
          <w:highlight w:val="none"/>
        </w:rPr>
        <w:instrText xml:space="preserve"> PAGEREF _Toc15710 \h </w:instrText>
      </w:r>
      <w:r>
        <w:rPr>
          <w:highlight w:val="none"/>
        </w:rPr>
        <w:fldChar w:fldCharType="separate"/>
      </w:r>
      <w:r>
        <w:rPr>
          <w:highlight w:val="none"/>
        </w:rPr>
        <w:t>32</w:t>
      </w:r>
      <w:r>
        <w:rPr>
          <w:highlight w:val="none"/>
        </w:rPr>
        <w:fldChar w:fldCharType="end"/>
      </w:r>
      <w:r>
        <w:rPr>
          <w:highlight w:val="none"/>
        </w:rPr>
        <w:fldChar w:fldCharType="end"/>
      </w:r>
    </w:p>
    <w:p w14:paraId="7A3B1AE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"_Toc28540" </w:instrText>
      </w:r>
      <w:r>
        <w:rPr>
          <w:highlight w:val="none"/>
        </w:rPr>
        <w:fldChar w:fldCharType="separate"/>
      </w:r>
      <w:r>
        <w:rPr>
          <w:rFonts w:hint="eastAsia"/>
          <w:highlight w:val="none"/>
        </w:rPr>
        <w:t>1</w:t>
      </w:r>
      <w:r>
        <w:rPr>
          <w:highlight w:val="none"/>
        </w:rPr>
        <w:t>0.</w:t>
      </w:r>
      <w:r>
        <w:rPr>
          <w:rFonts w:hint="eastAsia"/>
          <w:highlight w:val="none"/>
        </w:rPr>
        <w:t>需要补充的其他内容</w:t>
      </w:r>
      <w:r>
        <w:rPr>
          <w:highlight w:val="none"/>
        </w:rPr>
        <w:tab/>
      </w:r>
      <w:r>
        <w:rPr>
          <w:highlight w:val="none"/>
        </w:rPr>
        <w:fldChar w:fldCharType="begin"/>
      </w:r>
      <w:r>
        <w:rPr>
          <w:highlight w:val="none"/>
        </w:rPr>
        <w:instrText xml:space="preserve"> PAGEREF _Toc28540 \h </w:instrText>
      </w:r>
      <w:r>
        <w:rPr>
          <w:highlight w:val="none"/>
        </w:rPr>
        <w:fldChar w:fldCharType="separate"/>
      </w:r>
      <w:r>
        <w:rPr>
          <w:highlight w:val="none"/>
        </w:rPr>
        <w:t>33</w:t>
      </w:r>
      <w:r>
        <w:rPr>
          <w:highlight w:val="none"/>
        </w:rPr>
        <w:fldChar w:fldCharType="end"/>
      </w:r>
      <w:r>
        <w:rPr>
          <w:highlight w:val="none"/>
        </w:rPr>
        <w:fldChar w:fldCharType="end"/>
      </w:r>
    </w:p>
    <w:p w14:paraId="43E571D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"_Toc10011" </w:instrText>
      </w:r>
      <w:r>
        <w:rPr>
          <w:highlight w:val="none"/>
        </w:rPr>
        <w:fldChar w:fldCharType="separate"/>
      </w:r>
      <w:r>
        <w:rPr>
          <w:rFonts w:hint="eastAsia"/>
          <w:highlight w:val="none"/>
        </w:rPr>
        <w:t>1</w:t>
      </w:r>
      <w:r>
        <w:rPr>
          <w:highlight w:val="none"/>
        </w:rPr>
        <w:t>0.1</w:t>
      </w:r>
      <w:r>
        <w:rPr>
          <w:rFonts w:hint="eastAsia"/>
          <w:highlight w:val="none"/>
        </w:rPr>
        <w:t>采购代理服务费</w:t>
      </w:r>
      <w:r>
        <w:rPr>
          <w:highlight w:val="none"/>
        </w:rPr>
        <w:tab/>
      </w:r>
      <w:r>
        <w:rPr>
          <w:highlight w:val="none"/>
        </w:rPr>
        <w:fldChar w:fldCharType="begin"/>
      </w:r>
      <w:r>
        <w:rPr>
          <w:highlight w:val="none"/>
        </w:rPr>
        <w:instrText xml:space="preserve"> PAGEREF _Toc10011 \h </w:instrText>
      </w:r>
      <w:r>
        <w:rPr>
          <w:highlight w:val="none"/>
        </w:rPr>
        <w:fldChar w:fldCharType="separate"/>
      </w:r>
      <w:r>
        <w:rPr>
          <w:highlight w:val="none"/>
        </w:rPr>
        <w:t>33</w:t>
      </w:r>
      <w:r>
        <w:rPr>
          <w:highlight w:val="none"/>
        </w:rPr>
        <w:fldChar w:fldCharType="end"/>
      </w:r>
      <w:r>
        <w:rPr>
          <w:highlight w:val="none"/>
        </w:rPr>
        <w:fldChar w:fldCharType="end"/>
      </w:r>
    </w:p>
    <w:p w14:paraId="1B492CA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"_Toc2885" </w:instrText>
      </w:r>
      <w:r>
        <w:rPr>
          <w:highlight w:val="none"/>
        </w:rPr>
        <w:fldChar w:fldCharType="separate"/>
      </w:r>
      <w:r>
        <w:rPr>
          <w:rFonts w:hint="eastAsia"/>
          <w:highlight w:val="none"/>
        </w:rPr>
        <w:t>1</w:t>
      </w:r>
      <w:r>
        <w:rPr>
          <w:highlight w:val="none"/>
        </w:rPr>
        <w:t>0.2</w:t>
      </w:r>
      <w:r>
        <w:rPr>
          <w:rFonts w:hint="eastAsia"/>
          <w:highlight w:val="none"/>
        </w:rPr>
        <w:t>其他</w:t>
      </w:r>
      <w:r>
        <w:rPr>
          <w:highlight w:val="none"/>
        </w:rPr>
        <w:tab/>
      </w:r>
      <w:r>
        <w:rPr>
          <w:highlight w:val="none"/>
        </w:rPr>
        <w:fldChar w:fldCharType="begin"/>
      </w:r>
      <w:r>
        <w:rPr>
          <w:highlight w:val="none"/>
        </w:rPr>
        <w:instrText xml:space="preserve"> PAGEREF _Toc2885 \h </w:instrText>
      </w:r>
      <w:r>
        <w:rPr>
          <w:highlight w:val="none"/>
        </w:rPr>
        <w:fldChar w:fldCharType="separate"/>
      </w:r>
      <w:r>
        <w:rPr>
          <w:highlight w:val="none"/>
        </w:rPr>
        <w:t>33</w:t>
      </w:r>
      <w:r>
        <w:rPr>
          <w:highlight w:val="none"/>
        </w:rPr>
        <w:fldChar w:fldCharType="end"/>
      </w:r>
      <w:r>
        <w:rPr>
          <w:highlight w:val="none"/>
        </w:rPr>
        <w:fldChar w:fldCharType="end"/>
      </w:r>
    </w:p>
    <w:p w14:paraId="41DAD793">
      <w:pPr>
        <w:pStyle w:val="27"/>
        <w:tabs>
          <w:tab w:val="right" w:leader="dot" w:pos="8306"/>
          <w:tab w:val="clear" w:pos="567"/>
          <w:tab w:val="clear" w:pos="709"/>
          <w:tab w:val="clear" w:pos="8505"/>
        </w:tabs>
        <w:rPr>
          <w:highlight w:val="none"/>
        </w:rPr>
      </w:pPr>
      <w:r>
        <w:rPr>
          <w:highlight w:val="none"/>
        </w:rPr>
        <w:fldChar w:fldCharType="begin"/>
      </w:r>
      <w:r>
        <w:rPr>
          <w:highlight w:val="none"/>
        </w:rPr>
        <w:instrText xml:space="preserve"> HYPERLINK \l "_Toc7909" </w:instrText>
      </w:r>
      <w:r>
        <w:rPr>
          <w:highlight w:val="none"/>
        </w:rPr>
        <w:fldChar w:fldCharType="separate"/>
      </w:r>
      <w:r>
        <w:rPr>
          <w:rFonts w:hint="eastAsia" w:ascii="宋体" w:hAnsi="宋体" w:cs="宋体"/>
          <w:highlight w:val="none"/>
        </w:rPr>
        <w:t>第三章 评审办法</w:t>
      </w:r>
      <w:r>
        <w:rPr>
          <w:highlight w:val="none"/>
        </w:rPr>
        <w:tab/>
      </w:r>
      <w:r>
        <w:rPr>
          <w:highlight w:val="none"/>
        </w:rPr>
        <w:fldChar w:fldCharType="begin"/>
      </w:r>
      <w:r>
        <w:rPr>
          <w:highlight w:val="none"/>
        </w:rPr>
        <w:instrText xml:space="preserve"> PAGEREF _Toc7909 \h </w:instrText>
      </w:r>
      <w:r>
        <w:rPr>
          <w:highlight w:val="none"/>
        </w:rPr>
        <w:fldChar w:fldCharType="separate"/>
      </w:r>
      <w:r>
        <w:rPr>
          <w:highlight w:val="none"/>
        </w:rPr>
        <w:t>34</w:t>
      </w:r>
      <w:r>
        <w:rPr>
          <w:highlight w:val="none"/>
        </w:rPr>
        <w:fldChar w:fldCharType="end"/>
      </w:r>
      <w:r>
        <w:rPr>
          <w:highlight w:val="none"/>
        </w:rPr>
        <w:fldChar w:fldCharType="end"/>
      </w:r>
    </w:p>
    <w:p w14:paraId="5DF7D42C">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"_Toc16414" </w:instrText>
      </w:r>
      <w:r>
        <w:rPr>
          <w:highlight w:val="none"/>
        </w:rPr>
        <w:fldChar w:fldCharType="separate"/>
      </w:r>
      <w:r>
        <w:rPr>
          <w:rFonts w:hint="eastAsia" w:ascii="宋体" w:hAnsi="宋体" w:cs="宋体"/>
          <w:highlight w:val="none"/>
        </w:rPr>
        <w:t>1.评审方法（综合评估法）</w:t>
      </w:r>
      <w:r>
        <w:rPr>
          <w:highlight w:val="none"/>
        </w:rPr>
        <w:tab/>
      </w:r>
      <w:r>
        <w:rPr>
          <w:highlight w:val="none"/>
        </w:rPr>
        <w:fldChar w:fldCharType="begin"/>
      </w:r>
      <w:r>
        <w:rPr>
          <w:highlight w:val="none"/>
        </w:rPr>
        <w:instrText xml:space="preserve"> PAGEREF _Toc16414 \h </w:instrText>
      </w:r>
      <w:r>
        <w:rPr>
          <w:highlight w:val="none"/>
        </w:rPr>
        <w:fldChar w:fldCharType="separate"/>
      </w:r>
      <w:r>
        <w:rPr>
          <w:highlight w:val="none"/>
        </w:rPr>
        <w:t>34</w:t>
      </w:r>
      <w:r>
        <w:rPr>
          <w:highlight w:val="none"/>
        </w:rPr>
        <w:fldChar w:fldCharType="end"/>
      </w:r>
      <w:r>
        <w:rPr>
          <w:highlight w:val="none"/>
        </w:rPr>
        <w:fldChar w:fldCharType="end"/>
      </w:r>
    </w:p>
    <w:p w14:paraId="3738E85A">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"_Toc13010" </w:instrText>
      </w:r>
      <w:r>
        <w:rPr>
          <w:highlight w:val="none"/>
        </w:rPr>
        <w:fldChar w:fldCharType="separate"/>
      </w:r>
      <w:r>
        <w:rPr>
          <w:rFonts w:hint="eastAsia"/>
          <w:highlight w:val="none"/>
        </w:rPr>
        <w:t>2．初步评审标准和程序</w:t>
      </w:r>
      <w:r>
        <w:rPr>
          <w:highlight w:val="none"/>
        </w:rPr>
        <w:tab/>
      </w:r>
      <w:r>
        <w:rPr>
          <w:highlight w:val="none"/>
        </w:rPr>
        <w:fldChar w:fldCharType="begin"/>
      </w:r>
      <w:r>
        <w:rPr>
          <w:highlight w:val="none"/>
        </w:rPr>
        <w:instrText xml:space="preserve"> PAGEREF _Toc13010 \h </w:instrText>
      </w:r>
      <w:r>
        <w:rPr>
          <w:highlight w:val="none"/>
        </w:rPr>
        <w:fldChar w:fldCharType="separate"/>
      </w:r>
      <w:r>
        <w:rPr>
          <w:highlight w:val="none"/>
        </w:rPr>
        <w:t>35</w:t>
      </w:r>
      <w:r>
        <w:rPr>
          <w:highlight w:val="none"/>
        </w:rPr>
        <w:fldChar w:fldCharType="end"/>
      </w:r>
      <w:r>
        <w:rPr>
          <w:highlight w:val="none"/>
        </w:rPr>
        <w:fldChar w:fldCharType="end"/>
      </w:r>
    </w:p>
    <w:p w14:paraId="2C7215A9">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"_Toc22410" </w:instrText>
      </w:r>
      <w:r>
        <w:rPr>
          <w:highlight w:val="none"/>
        </w:rPr>
        <w:fldChar w:fldCharType="separate"/>
      </w:r>
      <w:r>
        <w:rPr>
          <w:highlight w:val="none"/>
        </w:rPr>
        <w:t>2</w:t>
      </w:r>
      <w:r>
        <w:rPr>
          <w:rFonts w:hint="eastAsia"/>
          <w:highlight w:val="none"/>
        </w:rPr>
        <w:t>.</w:t>
      </w:r>
      <w:r>
        <w:rPr>
          <w:highlight w:val="none"/>
        </w:rPr>
        <w:t>1</w:t>
      </w:r>
      <w:r>
        <w:rPr>
          <w:rFonts w:hint="eastAsia"/>
          <w:highlight w:val="none"/>
        </w:rPr>
        <w:t>初步评审标准</w:t>
      </w:r>
      <w:r>
        <w:rPr>
          <w:highlight w:val="none"/>
        </w:rPr>
        <w:tab/>
      </w:r>
      <w:r>
        <w:rPr>
          <w:highlight w:val="none"/>
        </w:rPr>
        <w:fldChar w:fldCharType="begin"/>
      </w:r>
      <w:r>
        <w:rPr>
          <w:highlight w:val="none"/>
        </w:rPr>
        <w:instrText xml:space="preserve"> PAGEREF _Toc22410 \h </w:instrText>
      </w:r>
      <w:r>
        <w:rPr>
          <w:highlight w:val="none"/>
        </w:rPr>
        <w:fldChar w:fldCharType="separate"/>
      </w:r>
      <w:r>
        <w:rPr>
          <w:highlight w:val="none"/>
        </w:rPr>
        <w:t>35</w:t>
      </w:r>
      <w:r>
        <w:rPr>
          <w:highlight w:val="none"/>
        </w:rPr>
        <w:fldChar w:fldCharType="end"/>
      </w:r>
      <w:r>
        <w:rPr>
          <w:highlight w:val="none"/>
        </w:rPr>
        <w:fldChar w:fldCharType="end"/>
      </w:r>
    </w:p>
    <w:p w14:paraId="1ECD0617">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"_Toc13084" </w:instrText>
      </w:r>
      <w:r>
        <w:rPr>
          <w:highlight w:val="none"/>
        </w:rPr>
        <w:fldChar w:fldCharType="separate"/>
      </w:r>
      <w:r>
        <w:rPr>
          <w:highlight w:val="none"/>
        </w:rPr>
        <w:t>2</w:t>
      </w:r>
      <w:r>
        <w:rPr>
          <w:rFonts w:hint="eastAsia"/>
          <w:highlight w:val="none"/>
        </w:rPr>
        <w:t>.</w:t>
      </w:r>
      <w:r>
        <w:rPr>
          <w:highlight w:val="none"/>
        </w:rPr>
        <w:t>2</w:t>
      </w:r>
      <w:r>
        <w:rPr>
          <w:rFonts w:hint="eastAsia"/>
          <w:highlight w:val="none"/>
        </w:rPr>
        <w:t>初步评审程序</w:t>
      </w:r>
      <w:r>
        <w:rPr>
          <w:highlight w:val="none"/>
        </w:rPr>
        <w:tab/>
      </w:r>
      <w:r>
        <w:rPr>
          <w:highlight w:val="none"/>
        </w:rPr>
        <w:fldChar w:fldCharType="begin"/>
      </w:r>
      <w:r>
        <w:rPr>
          <w:highlight w:val="none"/>
        </w:rPr>
        <w:instrText xml:space="preserve"> PAGEREF _Toc13084 \h </w:instrText>
      </w:r>
      <w:r>
        <w:rPr>
          <w:highlight w:val="none"/>
        </w:rPr>
        <w:fldChar w:fldCharType="separate"/>
      </w:r>
      <w:r>
        <w:rPr>
          <w:highlight w:val="none"/>
        </w:rPr>
        <w:t>35</w:t>
      </w:r>
      <w:r>
        <w:rPr>
          <w:highlight w:val="none"/>
        </w:rPr>
        <w:fldChar w:fldCharType="end"/>
      </w:r>
      <w:r>
        <w:rPr>
          <w:highlight w:val="none"/>
        </w:rPr>
        <w:fldChar w:fldCharType="end"/>
      </w:r>
    </w:p>
    <w:p w14:paraId="3A4C5E35">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"_Toc17065" </w:instrText>
      </w:r>
      <w:r>
        <w:rPr>
          <w:highlight w:val="none"/>
        </w:rPr>
        <w:fldChar w:fldCharType="separate"/>
      </w:r>
      <w:r>
        <w:rPr>
          <w:rFonts w:hint="eastAsia"/>
          <w:highlight w:val="none"/>
        </w:rPr>
        <w:t>3．详细评审标准和程序(综合评估法)</w:t>
      </w:r>
      <w:r>
        <w:rPr>
          <w:highlight w:val="none"/>
        </w:rPr>
        <w:tab/>
      </w:r>
      <w:r>
        <w:rPr>
          <w:highlight w:val="none"/>
        </w:rPr>
        <w:fldChar w:fldCharType="begin"/>
      </w:r>
      <w:r>
        <w:rPr>
          <w:highlight w:val="none"/>
        </w:rPr>
        <w:instrText xml:space="preserve"> PAGEREF _Toc17065 \h </w:instrText>
      </w:r>
      <w:r>
        <w:rPr>
          <w:highlight w:val="none"/>
        </w:rPr>
        <w:fldChar w:fldCharType="separate"/>
      </w:r>
      <w:r>
        <w:rPr>
          <w:highlight w:val="none"/>
        </w:rPr>
        <w:t>36</w:t>
      </w:r>
      <w:r>
        <w:rPr>
          <w:highlight w:val="none"/>
        </w:rPr>
        <w:fldChar w:fldCharType="end"/>
      </w:r>
      <w:r>
        <w:rPr>
          <w:highlight w:val="none"/>
        </w:rPr>
        <w:fldChar w:fldCharType="end"/>
      </w:r>
    </w:p>
    <w:p w14:paraId="35B380FE">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"_Toc28388" </w:instrText>
      </w:r>
      <w:r>
        <w:rPr>
          <w:highlight w:val="none"/>
        </w:rPr>
        <w:fldChar w:fldCharType="separate"/>
      </w:r>
      <w:r>
        <w:rPr>
          <w:rFonts w:hint="eastAsia"/>
          <w:highlight w:val="none"/>
        </w:rPr>
        <w:t>3.1分值构成</w:t>
      </w:r>
      <w:r>
        <w:rPr>
          <w:highlight w:val="none"/>
        </w:rPr>
        <w:tab/>
      </w:r>
      <w:r>
        <w:rPr>
          <w:highlight w:val="none"/>
        </w:rPr>
        <w:fldChar w:fldCharType="begin"/>
      </w:r>
      <w:r>
        <w:rPr>
          <w:highlight w:val="none"/>
        </w:rPr>
        <w:instrText xml:space="preserve"> PAGEREF _Toc28388 \h </w:instrText>
      </w:r>
      <w:r>
        <w:rPr>
          <w:highlight w:val="none"/>
        </w:rPr>
        <w:fldChar w:fldCharType="separate"/>
      </w:r>
      <w:r>
        <w:rPr>
          <w:highlight w:val="none"/>
        </w:rPr>
        <w:t>36</w:t>
      </w:r>
      <w:r>
        <w:rPr>
          <w:highlight w:val="none"/>
        </w:rPr>
        <w:fldChar w:fldCharType="end"/>
      </w:r>
      <w:r>
        <w:rPr>
          <w:highlight w:val="none"/>
        </w:rPr>
        <w:fldChar w:fldCharType="end"/>
      </w:r>
    </w:p>
    <w:p w14:paraId="7424225F">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"_Toc21629" </w:instrText>
      </w:r>
      <w:r>
        <w:rPr>
          <w:highlight w:val="none"/>
        </w:rPr>
        <w:fldChar w:fldCharType="separate"/>
      </w:r>
      <w:r>
        <w:rPr>
          <w:rFonts w:hint="eastAsia"/>
          <w:highlight w:val="none"/>
        </w:rPr>
        <w:t>3.</w:t>
      </w:r>
      <w:r>
        <w:rPr>
          <w:highlight w:val="none"/>
        </w:rPr>
        <w:t>2</w:t>
      </w:r>
      <w:r>
        <w:rPr>
          <w:rFonts w:hint="eastAsia"/>
          <w:highlight w:val="none"/>
        </w:rPr>
        <w:t>评分</w:t>
      </w:r>
      <w:r>
        <w:rPr>
          <w:highlight w:val="none"/>
        </w:rPr>
        <w:tab/>
      </w:r>
      <w:r>
        <w:rPr>
          <w:highlight w:val="none"/>
        </w:rPr>
        <w:fldChar w:fldCharType="begin"/>
      </w:r>
      <w:r>
        <w:rPr>
          <w:highlight w:val="none"/>
        </w:rPr>
        <w:instrText xml:space="preserve"> PAGEREF _Toc21629 \h </w:instrText>
      </w:r>
      <w:r>
        <w:rPr>
          <w:highlight w:val="none"/>
        </w:rPr>
        <w:fldChar w:fldCharType="separate"/>
      </w:r>
      <w:r>
        <w:rPr>
          <w:highlight w:val="none"/>
        </w:rPr>
        <w:t>36</w:t>
      </w:r>
      <w:r>
        <w:rPr>
          <w:highlight w:val="none"/>
        </w:rPr>
        <w:fldChar w:fldCharType="end"/>
      </w:r>
      <w:r>
        <w:rPr>
          <w:highlight w:val="none"/>
        </w:rPr>
        <w:fldChar w:fldCharType="end"/>
      </w:r>
    </w:p>
    <w:p w14:paraId="4CFB94E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"_Toc13316" </w:instrText>
      </w:r>
      <w:r>
        <w:rPr>
          <w:highlight w:val="none"/>
        </w:rPr>
        <w:fldChar w:fldCharType="separate"/>
      </w:r>
      <w:r>
        <w:rPr>
          <w:rFonts w:hint="eastAsia"/>
          <w:highlight w:val="none"/>
        </w:rPr>
        <w:t>3.</w:t>
      </w:r>
      <w:r>
        <w:rPr>
          <w:highlight w:val="none"/>
        </w:rPr>
        <w:t>3</w:t>
      </w:r>
      <w:r>
        <w:rPr>
          <w:rFonts w:hint="eastAsia"/>
          <w:highlight w:val="none"/>
        </w:rPr>
        <w:t>汇总</w:t>
      </w:r>
      <w:r>
        <w:rPr>
          <w:highlight w:val="none"/>
        </w:rPr>
        <w:tab/>
      </w:r>
      <w:r>
        <w:rPr>
          <w:highlight w:val="none"/>
        </w:rPr>
        <w:fldChar w:fldCharType="begin"/>
      </w:r>
      <w:r>
        <w:rPr>
          <w:highlight w:val="none"/>
        </w:rPr>
        <w:instrText xml:space="preserve"> PAGEREF _Toc13316 \h </w:instrText>
      </w:r>
      <w:r>
        <w:rPr>
          <w:highlight w:val="none"/>
        </w:rPr>
        <w:fldChar w:fldCharType="separate"/>
      </w:r>
      <w:r>
        <w:rPr>
          <w:highlight w:val="none"/>
        </w:rPr>
        <w:t>36</w:t>
      </w:r>
      <w:r>
        <w:rPr>
          <w:highlight w:val="none"/>
        </w:rPr>
        <w:fldChar w:fldCharType="end"/>
      </w:r>
      <w:r>
        <w:rPr>
          <w:highlight w:val="none"/>
        </w:rPr>
        <w:fldChar w:fldCharType="end"/>
      </w:r>
    </w:p>
    <w:p w14:paraId="6FB1248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"_Toc14057" </w:instrText>
      </w:r>
      <w:r>
        <w:rPr>
          <w:highlight w:val="none"/>
        </w:rPr>
        <w:fldChar w:fldCharType="separate"/>
      </w:r>
      <w:r>
        <w:rPr>
          <w:rFonts w:hint="eastAsia"/>
          <w:highlight w:val="none"/>
        </w:rPr>
        <w:t>3.</w:t>
      </w:r>
      <w:r>
        <w:rPr>
          <w:highlight w:val="none"/>
        </w:rPr>
        <w:t>4</w:t>
      </w:r>
      <w:r>
        <w:rPr>
          <w:rFonts w:hint="eastAsia"/>
          <w:highlight w:val="none"/>
        </w:rPr>
        <w:t>排序</w:t>
      </w:r>
      <w:r>
        <w:rPr>
          <w:highlight w:val="none"/>
        </w:rPr>
        <w:tab/>
      </w:r>
      <w:r>
        <w:rPr>
          <w:highlight w:val="none"/>
        </w:rPr>
        <w:fldChar w:fldCharType="begin"/>
      </w:r>
      <w:r>
        <w:rPr>
          <w:highlight w:val="none"/>
        </w:rPr>
        <w:instrText xml:space="preserve"> PAGEREF _Toc14057 \h </w:instrText>
      </w:r>
      <w:r>
        <w:rPr>
          <w:highlight w:val="none"/>
        </w:rPr>
        <w:fldChar w:fldCharType="separate"/>
      </w:r>
      <w:r>
        <w:rPr>
          <w:highlight w:val="none"/>
        </w:rPr>
        <w:t>36</w:t>
      </w:r>
      <w:r>
        <w:rPr>
          <w:highlight w:val="none"/>
        </w:rPr>
        <w:fldChar w:fldCharType="end"/>
      </w:r>
      <w:r>
        <w:rPr>
          <w:highlight w:val="none"/>
        </w:rPr>
        <w:fldChar w:fldCharType="end"/>
      </w:r>
    </w:p>
    <w:p w14:paraId="34F90CD0">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"_Toc4733" </w:instrText>
      </w:r>
      <w:r>
        <w:rPr>
          <w:highlight w:val="none"/>
        </w:rPr>
        <w:fldChar w:fldCharType="separate"/>
      </w:r>
      <w:r>
        <w:rPr>
          <w:highlight w:val="none"/>
        </w:rPr>
        <w:t>3.5</w:t>
      </w:r>
      <w:r>
        <w:rPr>
          <w:rFonts w:hint="eastAsia"/>
          <w:highlight w:val="none"/>
        </w:rPr>
        <w:t>特殊情形处理</w:t>
      </w:r>
      <w:r>
        <w:rPr>
          <w:highlight w:val="none"/>
        </w:rPr>
        <w:tab/>
      </w:r>
      <w:r>
        <w:rPr>
          <w:highlight w:val="none"/>
        </w:rPr>
        <w:fldChar w:fldCharType="begin"/>
      </w:r>
      <w:r>
        <w:rPr>
          <w:highlight w:val="none"/>
        </w:rPr>
        <w:instrText xml:space="preserve"> PAGEREF _Toc4733 \h </w:instrText>
      </w:r>
      <w:r>
        <w:rPr>
          <w:highlight w:val="none"/>
        </w:rPr>
        <w:fldChar w:fldCharType="separate"/>
      </w:r>
      <w:r>
        <w:rPr>
          <w:highlight w:val="none"/>
        </w:rPr>
        <w:t>36</w:t>
      </w:r>
      <w:r>
        <w:rPr>
          <w:highlight w:val="none"/>
        </w:rPr>
        <w:fldChar w:fldCharType="end"/>
      </w:r>
      <w:r>
        <w:rPr>
          <w:highlight w:val="none"/>
        </w:rPr>
        <w:fldChar w:fldCharType="end"/>
      </w:r>
    </w:p>
    <w:p w14:paraId="15991068">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"_Toc14574" </w:instrText>
      </w:r>
      <w:r>
        <w:rPr>
          <w:highlight w:val="none"/>
        </w:rPr>
        <w:fldChar w:fldCharType="separate"/>
      </w:r>
      <w:r>
        <w:rPr>
          <w:rFonts w:hint="eastAsia"/>
          <w:highlight w:val="none"/>
        </w:rPr>
        <w:t>4．评审结果</w:t>
      </w:r>
      <w:r>
        <w:rPr>
          <w:highlight w:val="none"/>
        </w:rPr>
        <w:tab/>
      </w:r>
      <w:r>
        <w:rPr>
          <w:highlight w:val="none"/>
        </w:rPr>
        <w:fldChar w:fldCharType="begin"/>
      </w:r>
      <w:r>
        <w:rPr>
          <w:highlight w:val="none"/>
        </w:rPr>
        <w:instrText xml:space="preserve"> PAGEREF _Toc14574 \h </w:instrText>
      </w:r>
      <w:r>
        <w:rPr>
          <w:highlight w:val="none"/>
        </w:rPr>
        <w:fldChar w:fldCharType="separate"/>
      </w:r>
      <w:r>
        <w:rPr>
          <w:highlight w:val="none"/>
        </w:rPr>
        <w:t>36</w:t>
      </w:r>
      <w:r>
        <w:rPr>
          <w:highlight w:val="none"/>
        </w:rPr>
        <w:fldChar w:fldCharType="end"/>
      </w:r>
      <w:r>
        <w:rPr>
          <w:highlight w:val="none"/>
        </w:rPr>
        <w:fldChar w:fldCharType="end"/>
      </w:r>
    </w:p>
    <w:p w14:paraId="7B9E5C2D">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"_Toc10303" </w:instrText>
      </w:r>
      <w:r>
        <w:rPr>
          <w:highlight w:val="none"/>
        </w:rPr>
        <w:fldChar w:fldCharType="separate"/>
      </w:r>
      <w:r>
        <w:rPr>
          <w:rFonts w:hint="eastAsia"/>
          <w:highlight w:val="none"/>
        </w:rPr>
        <w:t>4</w:t>
      </w:r>
      <w:r>
        <w:rPr>
          <w:highlight w:val="none"/>
        </w:rPr>
        <w:t>.1</w:t>
      </w:r>
      <w:r>
        <w:rPr>
          <w:rFonts w:hint="eastAsia"/>
          <w:highlight w:val="none"/>
        </w:rPr>
        <w:t>提交书面评审报告</w:t>
      </w:r>
      <w:r>
        <w:rPr>
          <w:highlight w:val="none"/>
        </w:rPr>
        <w:tab/>
      </w:r>
      <w:r>
        <w:rPr>
          <w:highlight w:val="none"/>
        </w:rPr>
        <w:fldChar w:fldCharType="begin"/>
      </w:r>
      <w:r>
        <w:rPr>
          <w:highlight w:val="none"/>
        </w:rPr>
        <w:instrText xml:space="preserve"> PAGEREF _Toc10303 \h </w:instrText>
      </w:r>
      <w:r>
        <w:rPr>
          <w:highlight w:val="none"/>
        </w:rPr>
        <w:fldChar w:fldCharType="separate"/>
      </w:r>
      <w:r>
        <w:rPr>
          <w:highlight w:val="none"/>
        </w:rPr>
        <w:t>36</w:t>
      </w:r>
      <w:r>
        <w:rPr>
          <w:highlight w:val="none"/>
        </w:rPr>
        <w:fldChar w:fldCharType="end"/>
      </w:r>
      <w:r>
        <w:rPr>
          <w:highlight w:val="none"/>
        </w:rPr>
        <w:fldChar w:fldCharType="end"/>
      </w:r>
    </w:p>
    <w:p w14:paraId="38E99B54">
      <w:pPr>
        <w:pStyle w:val="32"/>
        <w:tabs>
          <w:tab w:val="right" w:leader="dot" w:pos="8306"/>
          <w:tab w:val="clear" w:pos="567"/>
          <w:tab w:val="clear" w:pos="8505"/>
          <w:tab w:val="clear" w:pos="9628"/>
        </w:tabs>
        <w:rPr>
          <w:highlight w:val="none"/>
        </w:rPr>
      </w:pPr>
      <w:r>
        <w:rPr>
          <w:highlight w:val="none"/>
        </w:rPr>
        <w:fldChar w:fldCharType="begin"/>
      </w:r>
      <w:r>
        <w:rPr>
          <w:highlight w:val="none"/>
        </w:rPr>
        <w:instrText xml:space="preserve"> HYPERLINK \l "_Toc18377" </w:instrText>
      </w:r>
      <w:r>
        <w:rPr>
          <w:highlight w:val="none"/>
        </w:rPr>
        <w:fldChar w:fldCharType="separate"/>
      </w:r>
      <w:r>
        <w:rPr>
          <w:rFonts w:hint="eastAsia"/>
          <w:highlight w:val="none"/>
        </w:rPr>
        <w:t>4</w:t>
      </w:r>
      <w:r>
        <w:rPr>
          <w:highlight w:val="none"/>
        </w:rPr>
        <w:t>.2</w:t>
      </w:r>
      <w:r>
        <w:rPr>
          <w:rFonts w:hint="eastAsia"/>
          <w:highlight w:val="none"/>
        </w:rPr>
        <w:t>推荐成交供应商排序要求及数量</w:t>
      </w:r>
      <w:r>
        <w:rPr>
          <w:highlight w:val="none"/>
        </w:rPr>
        <w:tab/>
      </w:r>
      <w:r>
        <w:rPr>
          <w:highlight w:val="none"/>
        </w:rPr>
        <w:fldChar w:fldCharType="begin"/>
      </w:r>
      <w:r>
        <w:rPr>
          <w:highlight w:val="none"/>
        </w:rPr>
        <w:instrText xml:space="preserve"> PAGEREF _Toc18377 \h </w:instrText>
      </w:r>
      <w:r>
        <w:rPr>
          <w:highlight w:val="none"/>
        </w:rPr>
        <w:fldChar w:fldCharType="separate"/>
      </w:r>
      <w:r>
        <w:rPr>
          <w:highlight w:val="none"/>
        </w:rPr>
        <w:t>37</w:t>
      </w:r>
      <w:r>
        <w:rPr>
          <w:highlight w:val="none"/>
        </w:rPr>
        <w:fldChar w:fldCharType="end"/>
      </w:r>
      <w:r>
        <w:rPr>
          <w:highlight w:val="none"/>
        </w:rPr>
        <w:fldChar w:fldCharType="end"/>
      </w:r>
    </w:p>
    <w:p w14:paraId="28DC2C5C">
      <w:pPr>
        <w:pStyle w:val="27"/>
        <w:tabs>
          <w:tab w:val="right" w:leader="dot" w:pos="8306"/>
          <w:tab w:val="clear" w:pos="567"/>
          <w:tab w:val="clear" w:pos="709"/>
          <w:tab w:val="clear" w:pos="8505"/>
        </w:tabs>
        <w:rPr>
          <w:highlight w:val="none"/>
        </w:rPr>
      </w:pPr>
      <w:r>
        <w:rPr>
          <w:highlight w:val="none"/>
        </w:rPr>
        <w:fldChar w:fldCharType="begin"/>
      </w:r>
      <w:r>
        <w:rPr>
          <w:highlight w:val="none"/>
        </w:rPr>
        <w:instrText xml:space="preserve"> HYPERLINK \l "_Toc8296" </w:instrText>
      </w:r>
      <w:r>
        <w:rPr>
          <w:highlight w:val="none"/>
        </w:rPr>
        <w:fldChar w:fldCharType="separate"/>
      </w:r>
      <w:r>
        <w:rPr>
          <w:rFonts w:hint="eastAsia" w:ascii="宋体" w:hAnsi="宋体" w:cs="宋体"/>
          <w:highlight w:val="none"/>
        </w:rPr>
        <w:t>第四章  合同条款</w:t>
      </w:r>
      <w:r>
        <w:rPr>
          <w:highlight w:val="none"/>
        </w:rPr>
        <w:tab/>
      </w:r>
      <w:r>
        <w:rPr>
          <w:highlight w:val="none"/>
        </w:rPr>
        <w:fldChar w:fldCharType="begin"/>
      </w:r>
      <w:r>
        <w:rPr>
          <w:highlight w:val="none"/>
        </w:rPr>
        <w:instrText xml:space="preserve"> PAGEREF _Toc8296 \h </w:instrText>
      </w:r>
      <w:r>
        <w:rPr>
          <w:highlight w:val="none"/>
        </w:rPr>
        <w:fldChar w:fldCharType="separate"/>
      </w:r>
      <w:r>
        <w:rPr>
          <w:highlight w:val="none"/>
        </w:rPr>
        <w:t>38</w:t>
      </w:r>
      <w:r>
        <w:rPr>
          <w:highlight w:val="none"/>
        </w:rPr>
        <w:fldChar w:fldCharType="end"/>
      </w:r>
      <w:r>
        <w:rPr>
          <w:highlight w:val="none"/>
        </w:rPr>
        <w:fldChar w:fldCharType="end"/>
      </w:r>
    </w:p>
    <w:p w14:paraId="256D5E86">
      <w:pPr>
        <w:pStyle w:val="27"/>
        <w:tabs>
          <w:tab w:val="right" w:leader="dot" w:pos="8306"/>
          <w:tab w:val="clear" w:pos="567"/>
          <w:tab w:val="clear" w:pos="709"/>
          <w:tab w:val="clear" w:pos="8505"/>
        </w:tabs>
        <w:rPr>
          <w:highlight w:val="none"/>
        </w:rPr>
      </w:pPr>
      <w:r>
        <w:rPr>
          <w:highlight w:val="none"/>
        </w:rPr>
        <w:fldChar w:fldCharType="begin"/>
      </w:r>
      <w:r>
        <w:rPr>
          <w:highlight w:val="none"/>
        </w:rPr>
        <w:instrText xml:space="preserve"> HYPERLINK \l "_Toc12743" </w:instrText>
      </w:r>
      <w:r>
        <w:rPr>
          <w:highlight w:val="none"/>
        </w:rPr>
        <w:fldChar w:fldCharType="separate"/>
      </w:r>
      <w:r>
        <w:rPr>
          <w:rFonts w:hint="eastAsia" w:ascii="宋体" w:hAnsi="宋体" w:cs="宋体"/>
          <w:highlight w:val="none"/>
        </w:rPr>
        <w:t>第五章  采购需求</w:t>
      </w:r>
      <w:r>
        <w:rPr>
          <w:highlight w:val="none"/>
        </w:rPr>
        <w:tab/>
      </w:r>
      <w:r>
        <w:rPr>
          <w:highlight w:val="none"/>
        </w:rPr>
        <w:fldChar w:fldCharType="begin"/>
      </w:r>
      <w:r>
        <w:rPr>
          <w:highlight w:val="none"/>
        </w:rPr>
        <w:instrText xml:space="preserve"> PAGEREF _Toc12743 \h </w:instrText>
      </w:r>
      <w:r>
        <w:rPr>
          <w:highlight w:val="none"/>
        </w:rPr>
        <w:fldChar w:fldCharType="separate"/>
      </w:r>
      <w:r>
        <w:rPr>
          <w:highlight w:val="none"/>
        </w:rPr>
        <w:t>39</w:t>
      </w:r>
      <w:r>
        <w:rPr>
          <w:highlight w:val="none"/>
        </w:rPr>
        <w:fldChar w:fldCharType="end"/>
      </w:r>
      <w:r>
        <w:rPr>
          <w:highlight w:val="none"/>
        </w:rPr>
        <w:fldChar w:fldCharType="end"/>
      </w:r>
    </w:p>
    <w:p w14:paraId="369DEBA0">
      <w:pPr>
        <w:pStyle w:val="27"/>
        <w:tabs>
          <w:tab w:val="right" w:leader="dot" w:pos="8306"/>
          <w:tab w:val="clear" w:pos="567"/>
          <w:tab w:val="clear" w:pos="709"/>
          <w:tab w:val="clear" w:pos="8505"/>
        </w:tabs>
        <w:rPr>
          <w:highlight w:val="none"/>
        </w:rPr>
      </w:pPr>
      <w:r>
        <w:rPr>
          <w:highlight w:val="none"/>
        </w:rPr>
        <w:fldChar w:fldCharType="begin"/>
      </w:r>
      <w:r>
        <w:rPr>
          <w:highlight w:val="none"/>
        </w:rPr>
        <w:instrText xml:space="preserve"> HYPERLINK \l "_Toc10531" </w:instrText>
      </w:r>
      <w:r>
        <w:rPr>
          <w:highlight w:val="none"/>
        </w:rPr>
        <w:fldChar w:fldCharType="separate"/>
      </w:r>
      <w:r>
        <w:rPr>
          <w:rFonts w:hint="eastAsia" w:ascii="宋体" w:hAnsi="宋体" w:cs="宋体"/>
          <w:highlight w:val="none"/>
        </w:rPr>
        <w:t>第六章  响应文件格式</w:t>
      </w:r>
      <w:r>
        <w:rPr>
          <w:highlight w:val="none"/>
        </w:rPr>
        <w:tab/>
      </w:r>
      <w:r>
        <w:rPr>
          <w:highlight w:val="none"/>
        </w:rPr>
        <w:fldChar w:fldCharType="begin"/>
      </w:r>
      <w:r>
        <w:rPr>
          <w:highlight w:val="none"/>
        </w:rPr>
        <w:instrText xml:space="preserve"> PAGEREF _Toc10531 \h </w:instrText>
      </w:r>
      <w:r>
        <w:rPr>
          <w:highlight w:val="none"/>
        </w:rPr>
        <w:fldChar w:fldCharType="separate"/>
      </w:r>
      <w:r>
        <w:rPr>
          <w:highlight w:val="none"/>
        </w:rPr>
        <w:t>40</w:t>
      </w:r>
      <w:r>
        <w:rPr>
          <w:highlight w:val="none"/>
        </w:rPr>
        <w:fldChar w:fldCharType="end"/>
      </w:r>
      <w:r>
        <w:rPr>
          <w:highlight w:val="none"/>
        </w:rPr>
        <w:fldChar w:fldCharType="end"/>
      </w:r>
    </w:p>
    <w:p w14:paraId="0E4880FB">
      <w:pPr>
        <w:spacing w:after="120" w:line="360" w:lineRule="auto"/>
        <w:rPr>
          <w:rFonts w:ascii="宋体" w:hAnsi="宋体" w:cs="宋体"/>
          <w:bCs/>
          <w:highlight w:val="none"/>
        </w:rPr>
      </w:pPr>
      <w:r>
        <w:rPr>
          <w:rFonts w:hint="eastAsia" w:ascii="宋体" w:hAnsi="宋体" w:cs="宋体"/>
          <w:bCs/>
          <w:highlight w:val="none"/>
        </w:rPr>
        <w:fldChar w:fldCharType="end"/>
      </w:r>
    </w:p>
    <w:p w14:paraId="57A10872">
      <w:pPr>
        <w:widowControl/>
        <w:jc w:val="left"/>
        <w:rPr>
          <w:rFonts w:ascii="宋体" w:hAnsi="宋体" w:cs="宋体"/>
          <w:bCs/>
          <w:highlight w:val="none"/>
        </w:rPr>
      </w:pPr>
      <w:r>
        <w:rPr>
          <w:rFonts w:hint="eastAsia" w:ascii="宋体" w:hAnsi="宋体" w:cs="宋体"/>
          <w:bCs/>
          <w:highlight w:val="none"/>
        </w:rPr>
        <w:br w:type="page"/>
      </w:r>
    </w:p>
    <w:p w14:paraId="2E7B8A25">
      <w:pPr>
        <w:pStyle w:val="2"/>
        <w:spacing w:line="360" w:lineRule="auto"/>
        <w:rPr>
          <w:rFonts w:ascii="宋体" w:hAnsi="宋体" w:cs="宋体"/>
          <w:highlight w:val="none"/>
        </w:rPr>
      </w:pPr>
      <w:bookmarkStart w:id="0" w:name="_Toc447265797"/>
      <w:bookmarkStart w:id="1" w:name="_Toc474521180"/>
      <w:bookmarkStart w:id="2" w:name="_Toc14676"/>
      <w:bookmarkStart w:id="3" w:name="_Toc447188662"/>
      <w:bookmarkStart w:id="4" w:name="_Toc447265497"/>
      <w:bookmarkStart w:id="5" w:name="_Toc447265211"/>
      <w:r>
        <w:rPr>
          <w:rFonts w:hint="eastAsia" w:ascii="宋体" w:hAnsi="宋体" w:cs="宋体"/>
          <w:highlight w:val="none"/>
        </w:rPr>
        <w:t xml:space="preserve">第一章  </w:t>
      </w:r>
      <w:r>
        <w:rPr>
          <w:rFonts w:hint="eastAsia" w:ascii="宋体" w:hAnsi="宋体" w:cs="宋体"/>
          <w:highlight w:val="none"/>
          <w:lang w:eastAsia="zh-CN"/>
        </w:rPr>
        <w:t>询比（比选）</w:t>
      </w:r>
      <w:r>
        <w:rPr>
          <w:rFonts w:hint="eastAsia" w:ascii="宋体" w:hAnsi="宋体" w:cs="宋体"/>
          <w:highlight w:val="none"/>
        </w:rPr>
        <w:t>公告</w:t>
      </w:r>
      <w:bookmarkEnd w:id="0"/>
      <w:bookmarkEnd w:id="1"/>
      <w:bookmarkEnd w:id="2"/>
      <w:bookmarkEnd w:id="3"/>
      <w:bookmarkEnd w:id="4"/>
      <w:bookmarkEnd w:id="5"/>
    </w:p>
    <w:p w14:paraId="7A37915E">
      <w:pPr>
        <w:adjustRightInd w:val="0"/>
        <w:snapToGrid w:val="0"/>
        <w:spacing w:line="360" w:lineRule="auto"/>
        <w:ind w:firstLine="420" w:firstLineChars="200"/>
        <w:rPr>
          <w:rFonts w:ascii="宋体" w:hAnsi="宋体" w:cs="宋体"/>
          <w:szCs w:val="21"/>
          <w:highlight w:val="none"/>
        </w:rPr>
      </w:pPr>
      <w:r>
        <w:rPr>
          <w:rFonts w:hint="eastAsia" w:ascii="宋体" w:hAnsi="宋体" w:cs="宋体" w:eastAsiaTheme="minorEastAsia"/>
          <w:szCs w:val="21"/>
          <w:highlight w:val="none"/>
          <w:lang w:eastAsia="zh-CN"/>
        </w:rPr>
        <w:t>中国铁塔股份有限公司宿迁市分公司2025年某单位控制台采购项目</w:t>
      </w:r>
      <w:r>
        <w:rPr>
          <w:rFonts w:hint="eastAsia" w:asciiTheme="minorEastAsia" w:hAnsiTheme="minorEastAsia" w:eastAsiaTheme="minorEastAsia"/>
          <w:color w:val="000000" w:themeColor="text1"/>
          <w:szCs w:val="21"/>
          <w:highlight w:val="none"/>
          <w14:textFill>
            <w14:solidFill>
              <w14:schemeClr w14:val="tx1"/>
            </w14:solidFill>
          </w14:textFill>
        </w:rPr>
        <w:t>已具备采购条件，现公开邀请有意向的单位参加</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1"/>
          <w:highlight w:val="none"/>
          <w14:textFill>
            <w14:solidFill>
              <w14:schemeClr w14:val="tx1"/>
            </w14:solidFill>
          </w14:textFill>
        </w:rPr>
        <w:t>采购活动</w:t>
      </w:r>
      <w:r>
        <w:rPr>
          <w:rFonts w:hint="eastAsia" w:ascii="宋体" w:hAnsi="宋体" w:cs="宋体"/>
          <w:szCs w:val="21"/>
          <w:highlight w:val="none"/>
        </w:rPr>
        <w:t>。</w:t>
      </w:r>
    </w:p>
    <w:p w14:paraId="7C5DE472">
      <w:pPr>
        <w:pStyle w:val="3"/>
        <w:spacing w:line="360" w:lineRule="auto"/>
        <w:ind w:left="158" w:hanging="158"/>
        <w:rPr>
          <w:rFonts w:ascii="宋体" w:hAnsi="宋体" w:cs="宋体"/>
          <w:highlight w:val="none"/>
        </w:rPr>
      </w:pPr>
      <w:bookmarkStart w:id="6" w:name="_Toc19389"/>
      <w:r>
        <w:rPr>
          <w:rFonts w:hint="eastAsia" w:ascii="宋体" w:hAnsi="宋体" w:cs="宋体"/>
          <w:highlight w:val="none"/>
        </w:rPr>
        <w:t>1.采购项目简介</w:t>
      </w:r>
      <w:bookmarkEnd w:id="6"/>
    </w:p>
    <w:p w14:paraId="3B3622A8">
      <w:pPr>
        <w:pStyle w:val="54"/>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1.1采购项目名称及项目编号：</w:t>
      </w:r>
      <w:r>
        <w:rPr>
          <w:rFonts w:hint="eastAsia" w:ascii="宋体" w:hAnsi="宋体" w:cs="宋体"/>
          <w:szCs w:val="21"/>
          <w:highlight w:val="none"/>
          <w:lang w:eastAsia="zh-CN"/>
        </w:rPr>
        <w:t>中国铁塔股份有限公司宿迁市分公司2025年某单位控制台采购项目</w:t>
      </w:r>
      <w:r>
        <w:rPr>
          <w:rFonts w:hint="eastAsia" w:ascii="宋体" w:hAnsi="宋体" w:cs="宋体"/>
          <w:szCs w:val="21"/>
          <w:highlight w:val="none"/>
        </w:rPr>
        <w:t>（项目编号：</w:t>
      </w:r>
      <w:r>
        <w:rPr>
          <w:rFonts w:hint="eastAsia" w:ascii="宋体" w:hAnsi="宋体" w:cs="宋体"/>
          <w:szCs w:val="21"/>
          <w:highlight w:val="none"/>
          <w:lang w:eastAsia="zh-CN"/>
        </w:rPr>
        <w:t>ZJZT-2025-17038</w:t>
      </w:r>
      <w:r>
        <w:rPr>
          <w:rFonts w:hint="eastAsia" w:ascii="宋体" w:hAnsi="宋体" w:cs="宋体"/>
          <w:szCs w:val="21"/>
          <w:highlight w:val="none"/>
        </w:rPr>
        <w:t>）</w:t>
      </w:r>
      <w:r>
        <w:rPr>
          <w:rFonts w:hint="eastAsia" w:ascii="宋体" w:hAnsi="宋体" w:cs="宋体"/>
          <w:szCs w:val="21"/>
          <w:highlight w:val="none"/>
          <w:lang w:eastAsia="zh-CN"/>
        </w:rPr>
        <w:t>。</w:t>
      </w:r>
    </w:p>
    <w:p w14:paraId="2B16ACB5">
      <w:pPr>
        <w:pStyle w:val="54"/>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1.2采购人：</w:t>
      </w:r>
      <w:r>
        <w:rPr>
          <w:rFonts w:hint="eastAsia" w:ascii="宋体" w:hAnsi="宋体" w:cs="宋体"/>
          <w:szCs w:val="21"/>
          <w:highlight w:val="none"/>
          <w:lang w:eastAsia="zh-CN"/>
        </w:rPr>
        <w:t>中国铁塔股份有限公司宿迁市分公司。</w:t>
      </w:r>
    </w:p>
    <w:p w14:paraId="6A6029C7">
      <w:pPr>
        <w:pStyle w:val="54"/>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1.3采购代理机构：浙江中通通信有限公司</w:t>
      </w:r>
      <w:r>
        <w:rPr>
          <w:rFonts w:hint="eastAsia" w:ascii="宋体" w:hAnsi="宋体" w:cs="宋体"/>
          <w:szCs w:val="21"/>
          <w:highlight w:val="none"/>
          <w:lang w:eastAsia="zh-CN"/>
        </w:rPr>
        <w:t>。</w:t>
      </w:r>
    </w:p>
    <w:p w14:paraId="10DF8652">
      <w:pPr>
        <w:pStyle w:val="54"/>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1.4采购项目资金落实情况：采购人自筹，且已落实</w:t>
      </w:r>
      <w:r>
        <w:rPr>
          <w:rFonts w:hint="eastAsia" w:ascii="宋体" w:hAnsi="宋体" w:cs="宋体"/>
          <w:szCs w:val="21"/>
          <w:highlight w:val="none"/>
          <w:lang w:eastAsia="zh-CN"/>
        </w:rPr>
        <w:t>。</w:t>
      </w:r>
    </w:p>
    <w:p w14:paraId="0A3BFEFD">
      <w:pPr>
        <w:pStyle w:val="54"/>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 xml:space="preserve">1.5采购项目概况：本次采购金额不含税17.57万元，含税19.7万元，其中硬件部分含税17.3万元，税率13%，服务部分含税2.4万元，税率6%。 </w:t>
      </w:r>
    </w:p>
    <w:p w14:paraId="6B6EC2D7">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1.6</w:t>
      </w:r>
      <w:r>
        <w:rPr>
          <w:rFonts w:hint="eastAsia" w:ascii="宋体" w:hAnsi="宋体" w:cs="宋体"/>
          <w:szCs w:val="21"/>
          <w:highlight w:val="none"/>
          <w:lang w:eastAsia="zh-CN"/>
        </w:rPr>
        <w:t>标包</w:t>
      </w:r>
      <w:r>
        <w:rPr>
          <w:rFonts w:hint="eastAsia" w:ascii="宋体" w:hAnsi="宋体" w:cs="宋体"/>
          <w:szCs w:val="21"/>
          <w:highlight w:val="none"/>
        </w:rPr>
        <w:t>划分：本项目不划分</w:t>
      </w:r>
      <w:r>
        <w:rPr>
          <w:rFonts w:hint="eastAsia" w:ascii="宋体" w:hAnsi="宋体" w:cs="宋体"/>
          <w:szCs w:val="21"/>
          <w:highlight w:val="none"/>
          <w:lang w:eastAsia="zh-CN"/>
        </w:rPr>
        <w:t>标包</w:t>
      </w:r>
      <w:r>
        <w:rPr>
          <w:rFonts w:hint="eastAsia" w:ascii="宋体" w:hAnsi="宋体" w:cs="宋体"/>
          <w:szCs w:val="21"/>
          <w:highlight w:val="none"/>
        </w:rPr>
        <w:t>。</w:t>
      </w:r>
    </w:p>
    <w:p w14:paraId="3B95065C">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1.7成交供应商数量及成交份额：成交供应商数量1个，份额100%。</w:t>
      </w:r>
    </w:p>
    <w:p w14:paraId="29A2112F">
      <w:pPr>
        <w:pStyle w:val="54"/>
        <w:adjustRightInd w:val="0"/>
        <w:snapToGrid w:val="0"/>
        <w:spacing w:line="360" w:lineRule="auto"/>
        <w:ind w:firstLine="422"/>
        <w:rPr>
          <w:rFonts w:hint="eastAsia" w:ascii="宋体" w:hAnsi="宋体" w:eastAsia="宋体" w:cs="宋体"/>
          <w:b/>
          <w:bCs/>
          <w:szCs w:val="21"/>
          <w:highlight w:val="none"/>
          <w:lang w:eastAsia="zh-CN"/>
        </w:rPr>
      </w:pPr>
      <w:r>
        <w:rPr>
          <w:rFonts w:hint="eastAsia" w:ascii="宋体" w:hAnsi="宋体" w:cs="宋体"/>
          <w:b/>
          <w:bCs/>
          <w:szCs w:val="21"/>
          <w:highlight w:val="none"/>
        </w:rPr>
        <w:t>1.8★最高限价：</w:t>
      </w:r>
      <w:r>
        <w:rPr>
          <w:rFonts w:hint="eastAsia" w:ascii="宋体" w:hAnsi="宋体" w:cs="宋体"/>
          <w:b/>
          <w:bCs/>
          <w:szCs w:val="21"/>
          <w:highlight w:val="none"/>
          <w:lang w:eastAsia="zh-CN"/>
        </w:rPr>
        <w:t>最高限价为不含税总价175700元，其中硬件部分不含税限价153100元，服务部分不含税限价22600元，供应商各部分报价高于最高限价的，其响应将被否决。</w:t>
      </w:r>
    </w:p>
    <w:p w14:paraId="04B06BD9">
      <w:pPr>
        <w:pStyle w:val="3"/>
        <w:spacing w:line="360" w:lineRule="auto"/>
        <w:ind w:left="158" w:hanging="158"/>
        <w:rPr>
          <w:rFonts w:ascii="宋体" w:hAnsi="宋体" w:cs="宋体"/>
          <w:highlight w:val="none"/>
        </w:rPr>
      </w:pPr>
      <w:bookmarkStart w:id="7" w:name="_Toc6725"/>
      <w:r>
        <w:rPr>
          <w:rFonts w:hint="eastAsia" w:ascii="宋体" w:hAnsi="宋体" w:cs="宋体"/>
          <w:highlight w:val="none"/>
        </w:rPr>
        <w:t>2.采购范围及相关要求</w:t>
      </w:r>
      <w:bookmarkEnd w:id="7"/>
    </w:p>
    <w:p w14:paraId="2C7689EB">
      <w:pPr>
        <w:spacing w:line="360" w:lineRule="auto"/>
        <w:ind w:firstLine="420" w:firstLineChars="200"/>
        <w:rPr>
          <w:rFonts w:hint="default" w:ascii="宋体" w:hAnsi="宋体" w:cs="宋体"/>
          <w:szCs w:val="21"/>
          <w:highlight w:val="none"/>
          <w:lang w:val="en-US" w:eastAsia="zh-CN"/>
        </w:rPr>
      </w:pPr>
      <w:bookmarkStart w:id="8" w:name="_Toc319769473"/>
      <w:bookmarkStart w:id="9" w:name="_Toc319394714"/>
      <w:bookmarkStart w:id="10" w:name="_Toc184704555"/>
      <w:r>
        <w:rPr>
          <w:rFonts w:hint="eastAsia" w:ascii="宋体" w:hAnsi="宋体" w:cs="宋体"/>
          <w:szCs w:val="21"/>
          <w:highlight w:val="none"/>
          <w:lang w:val="en-US" w:eastAsia="zh-CN"/>
        </w:rPr>
        <w:t>2.1</w:t>
      </w:r>
      <w:r>
        <w:rPr>
          <w:rFonts w:hint="default" w:ascii="宋体" w:hAnsi="宋体" w:cs="宋体"/>
          <w:szCs w:val="21"/>
          <w:highlight w:val="none"/>
          <w:lang w:val="en-US" w:eastAsia="zh-CN"/>
        </w:rPr>
        <w:t>采购内容：硬件设施（U型控制台、多媒体信息面板、显示器支架等）及配套集成调测服务。</w:t>
      </w:r>
    </w:p>
    <w:p w14:paraId="24744950">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2.2</w:t>
      </w:r>
      <w:r>
        <w:rPr>
          <w:rFonts w:hint="default" w:ascii="宋体" w:hAnsi="宋体" w:cs="宋体"/>
          <w:szCs w:val="21"/>
          <w:highlight w:val="none"/>
          <w:lang w:val="en-US" w:eastAsia="zh-CN"/>
        </w:rPr>
        <w:t>服务区域/交货地点：江苏省宿迁市，具体以采购人指定地点为准</w:t>
      </w:r>
    </w:p>
    <w:p w14:paraId="105A9025">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2.3</w:t>
      </w:r>
      <w:r>
        <w:rPr>
          <w:rFonts w:hint="default" w:ascii="宋体" w:hAnsi="宋体" w:cs="宋体"/>
          <w:szCs w:val="21"/>
          <w:highlight w:val="none"/>
          <w:lang w:val="en-US" w:eastAsia="zh-CN"/>
        </w:rPr>
        <w:t>保修期/服务期：自项目验收合格之日起3年</w:t>
      </w:r>
    </w:p>
    <w:p w14:paraId="0F2DB504">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2.4</w:t>
      </w:r>
      <w:r>
        <w:rPr>
          <w:rFonts w:hint="default" w:ascii="宋体" w:hAnsi="宋体" w:cs="宋体"/>
          <w:szCs w:val="21"/>
          <w:highlight w:val="none"/>
          <w:lang w:val="en-US" w:eastAsia="zh-CN"/>
        </w:rPr>
        <w:t>时限要求/交货期：合同签订后30日内完成设备供货和调试</w:t>
      </w:r>
    </w:p>
    <w:p w14:paraId="59FC975F">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2.5</w:t>
      </w:r>
      <w:r>
        <w:rPr>
          <w:rFonts w:hint="default" w:ascii="宋体" w:hAnsi="宋体" w:cs="宋体"/>
          <w:szCs w:val="21"/>
          <w:highlight w:val="none"/>
          <w:lang w:val="en-US" w:eastAsia="zh-CN"/>
        </w:rPr>
        <w:t>质量要求：合格，符合国家、行业及采购人要求</w:t>
      </w:r>
    </w:p>
    <w:p w14:paraId="6A0A7EDF">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2.6</w:t>
      </w:r>
      <w:r>
        <w:rPr>
          <w:rFonts w:hint="default" w:ascii="宋体" w:hAnsi="宋体" w:cs="宋体"/>
          <w:szCs w:val="21"/>
          <w:highlight w:val="none"/>
          <w:lang w:val="en-US" w:eastAsia="zh-CN"/>
        </w:rPr>
        <w:t>技术标准要求：合格，详见技术规范书</w:t>
      </w:r>
    </w:p>
    <w:p w14:paraId="44F618CD">
      <w:pPr>
        <w:pStyle w:val="3"/>
        <w:numPr>
          <w:ilvl w:val="0"/>
          <w:numId w:val="3"/>
        </w:numPr>
        <w:spacing w:line="360" w:lineRule="auto"/>
        <w:ind w:left="158" w:hanging="158"/>
        <w:rPr>
          <w:rFonts w:hint="eastAsia" w:ascii="宋体" w:hAnsi="宋体" w:cs="宋体"/>
          <w:highlight w:val="none"/>
        </w:rPr>
      </w:pPr>
      <w:bookmarkStart w:id="11" w:name="_Toc28952"/>
      <w:r>
        <w:rPr>
          <w:rFonts w:hint="eastAsia" w:ascii="宋体" w:hAnsi="宋体" w:cs="宋体"/>
          <w:highlight w:val="none"/>
        </w:rPr>
        <w:t>供应商资格要求</w:t>
      </w:r>
      <w:bookmarkEnd w:id="8"/>
      <w:bookmarkEnd w:id="9"/>
      <w:bookmarkEnd w:id="10"/>
      <w:bookmarkEnd w:id="11"/>
    </w:p>
    <w:p w14:paraId="57A042A2">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3.1供应商基本资格要求</w:t>
      </w:r>
      <w:r>
        <w:rPr>
          <w:rFonts w:hint="eastAsia" w:ascii="宋体" w:hAnsi="宋体" w:cs="宋体"/>
          <w:szCs w:val="21"/>
          <w:highlight w:val="none"/>
        </w:rPr>
        <w:t xml:space="preserve"> </w:t>
      </w:r>
    </w:p>
    <w:p w14:paraId="7C8E8930">
      <w:pPr>
        <w:pStyle w:val="54"/>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1.1 依法设立：本项目要求供应商应为中华人民共和国境内法律上和财务上独立的法人或依法登记注册的非法人组织，合法运作并独立于采购人和采购代理机构。法人下属不具备法人资格的分支机构参与响应的，应提供所属法人针对本项目或覆盖本项目的经营事项的有效授权。同一法人下属不具备法人资格的不同分支机构，不得参加同一标包响应或者未划分标包的同一询比项目响应。</w:t>
      </w:r>
    </w:p>
    <w:p w14:paraId="5DBD71DA">
      <w:pPr>
        <w:pStyle w:val="54"/>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1.2 财务要求：本项目要求供应商具备开具增值税专用发票的能力，并承诺成交后向采购人开具符合采购人要求的增值税专用发票。</w:t>
      </w:r>
    </w:p>
    <w:p w14:paraId="2BEAFC41">
      <w:pPr>
        <w:pStyle w:val="54"/>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1.3业绩要求：供应商2022年11月1日至响应截止日在中华人民共和国境内具备同类（控制台货物销售类</w:t>
      </w:r>
      <w:bookmarkStart w:id="433" w:name="_GoBack"/>
      <w:bookmarkEnd w:id="433"/>
      <w:r>
        <w:rPr>
          <w:rFonts w:hint="eastAsia" w:ascii="宋体" w:hAnsi="宋体" w:cs="宋体"/>
          <w:szCs w:val="21"/>
          <w:highlight w:val="none"/>
        </w:rPr>
        <w:t>或调试或维护服务类）项目业绩，且累计业绩含税金额不少于【20】万元（含）人民币。</w:t>
      </w:r>
    </w:p>
    <w:p w14:paraId="13001617">
      <w:pPr>
        <w:pStyle w:val="54"/>
        <w:adjustRightInd w:val="0"/>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rPr>
        <w:t>注：①单项合同以合同签订时间、合同金额为准，框架合同以订单或其他结算文件的时间和金额为准；②若为单项合同，须提供合同关键页扫描件或电子件(关键页包括但不限于合同首页、合同金额页、合同标的页，合同签章页)；③若是框架合同，则须提供框架合同关键页（包括但不限于合同首页、合同金额页（如有）、合同标的页、合同签章页）以及能显示对应关系的订单或其他结算文件，同一份框架合同仅认可订单或其他结算文件其中一类证明文件，若同时提供多种证明文件的以时间早者为准。④项目业绩数以单项合同/框架协议数计算，即同一框架协议下具备多个采购订单，认定为一个项目业绩。⑤签订时间缺漏的，若证明材料可有效判断业绩时间满足要求则予以认可。上述材料未提供或不完整将不予认可。</w:t>
      </w:r>
    </w:p>
    <w:p w14:paraId="49F0170F">
      <w:pPr>
        <w:pStyle w:val="54"/>
        <w:adjustRightInd w:val="0"/>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3.1.4控股管理关系：</w:t>
      </w:r>
    </w:p>
    <w:p w14:paraId="3FA92BCB">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（1）供应商的法定代表人或单位负责人为同一人或者存在控股、管理关系的不同供应商，不得参加同一标包响应或者未划分标段的同一询比项目响应；</w:t>
      </w:r>
    </w:p>
    <w:p w14:paraId="744FF2BC">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（2）供应商的股东全部为自然人，且完全一致的不同供应商，不得参加同一标包响应或者未划分标包的同一询比项目响应；</w:t>
      </w:r>
    </w:p>
    <w:p w14:paraId="44926BD6">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供应商的高级管理人员（包括法定代表人/单位负责人、公司董事长、公司副董事长、公司总经理、公司副总经理、公司总会计师/公司财务总监）为同一人或者存在交叉任职的不同供应商，不得参加同一标包响应或者未划分标包的同一询比项目响应。</w:t>
      </w:r>
    </w:p>
    <w:p w14:paraId="7EA457CD">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3.1.5响应产品资格要求</w:t>
      </w:r>
    </w:p>
    <w:p w14:paraId="7139CA03">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（1）响应产品应是来自中华人民共和国【或是与中华人民共和国有正常贸易与往来的国家或地区】的产品；</w:t>
      </w:r>
    </w:p>
    <w:p w14:paraId="14667C2C">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（2）响应产品应是成熟稳定的产品。</w:t>
      </w:r>
    </w:p>
    <w:p w14:paraId="3AB7BAD6">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3.2.供应商不得存在下列情形之一：</w:t>
      </w:r>
    </w:p>
    <w:p w14:paraId="645E4F9E">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（1）为采购人不具有独立法人资格的附属机构（单位）；</w:t>
      </w:r>
    </w:p>
    <w:p w14:paraId="20E4A93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（2）被依法暂停或取消响应资格的；</w:t>
      </w:r>
    </w:p>
    <w:p w14:paraId="74019252">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（3）被责令停产停业、暂扣或者吊销许可证、暂扣或者吊销执照；</w:t>
      </w:r>
    </w:p>
    <w:p w14:paraId="722E171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（4）进入清算程序，或被宣告破产，或其他丧失履约能力的情形；</w:t>
      </w:r>
    </w:p>
    <w:p w14:paraId="0AA4FCCB">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（5）在最近三年内（自2022年11月1日起）被相关行业主管部门或司法机关认定有骗取成交、严重违约、重大工程质量或者安全问题（以相关行业主管部门的行政处罚决定或司法机关出具的有关法律文书为准）的；</w:t>
      </w:r>
    </w:p>
    <w:p w14:paraId="11ADDE9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（6）在最近五年内（自2020年11月1日起）被判处单位行贿罪，且行贿行为与采购活动相关的（以“中国裁判文书网”的生效判决为准）；</w:t>
      </w:r>
    </w:p>
    <w:p w14:paraId="3A32F12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（7）在最近五年内（自2020年11月1日起）被判处合同诈骗罪的（以“中国裁判文书网”的生效判决为准）；</w:t>
      </w:r>
    </w:p>
    <w:p w14:paraId="5288236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（8）被最高人民法院在“信用中国”网站（www.creditchina.gov.cn）或各级信用信息共享平台中列入失信被执行人名单（已执行完毕或不再执行的除外）；</w:t>
      </w:r>
    </w:p>
    <w:p w14:paraId="42C26B6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（9）被中国铁塔股份有限公司总部/江苏省分公司列入全国/江苏省/宿迁市“禁止交易企业名单”的；</w:t>
      </w:r>
    </w:p>
    <w:p w14:paraId="593D5661">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（10）被中国铁塔股份有限公司总部/江苏省分公司列入响应同类产品“中国铁塔全国级或江苏省或宿迁市供应商黑名单”的，且本项目在禁止参与范围内的；</w:t>
      </w:r>
    </w:p>
    <w:p w14:paraId="4F1B4DE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【供应商是代理商的，本条所指的供应商也包括其所代理的制造商】</w:t>
      </w:r>
    </w:p>
    <w:p w14:paraId="28CAA6DB">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3.3本次</w:t>
      </w:r>
      <w:r>
        <w:rPr>
          <w:rFonts w:hint="eastAsia" w:ascii="宋体" w:hAnsi="宋体" w:cs="宋体"/>
          <w:szCs w:val="21"/>
          <w:highlight w:val="none"/>
          <w:lang w:eastAsia="zh-CN"/>
        </w:rPr>
        <w:t>询比</w:t>
      </w:r>
      <w:r>
        <w:rPr>
          <w:rFonts w:hint="eastAsia" w:ascii="宋体" w:hAnsi="宋体" w:cs="宋体"/>
          <w:szCs w:val="21"/>
          <w:highlight w:val="none"/>
        </w:rPr>
        <w:t>不接受联合体响应。</w:t>
      </w:r>
    </w:p>
    <w:p w14:paraId="63664D20">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3.4.本次采购接受代理商响应，代理商响应的，应满足下列要求：</w:t>
      </w:r>
    </w:p>
    <w:p w14:paraId="2AEAD56E">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（1）本项目一个制造商对同一品牌同一型号的货物，仅能委托一个代理商响应；</w:t>
      </w:r>
    </w:p>
    <w:p w14:paraId="6015AF56">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（2）制造商与代理商不得同时参加本项目响应；</w:t>
      </w:r>
    </w:p>
    <w:p w14:paraId="45FAA46B">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（3）若为代理商响应的须提供U型控制台制造商授权函原件的扫描件或电子件。</w:t>
      </w:r>
    </w:p>
    <w:p w14:paraId="5853D1AA">
      <w:pPr>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3.5本项目不允许分包和转包。</w:t>
      </w:r>
    </w:p>
    <w:p w14:paraId="206A6ED2">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3.</w:t>
      </w:r>
      <w:r>
        <w:rPr>
          <w:rFonts w:hint="eastAsia" w:ascii="宋体" w:hAnsi="宋体" w:cs="宋体"/>
          <w:szCs w:val="21"/>
          <w:highlight w:val="none"/>
          <w:lang w:val="en-US" w:eastAsia="zh-CN"/>
        </w:rPr>
        <w:t>6</w:t>
      </w:r>
      <w:r>
        <w:rPr>
          <w:rFonts w:hint="eastAsia" w:ascii="宋体" w:hAnsi="宋体" w:cs="宋体"/>
          <w:szCs w:val="21"/>
          <w:highlight w:val="none"/>
        </w:rPr>
        <w:t>法律法规规定的其他要求</w:t>
      </w:r>
      <w:r>
        <w:rPr>
          <w:rFonts w:hint="eastAsia" w:ascii="宋体" w:hAnsi="宋体" w:cs="宋体"/>
          <w:szCs w:val="21"/>
          <w:highlight w:val="none"/>
          <w:lang w:eastAsia="zh-CN"/>
        </w:rPr>
        <w:t>。</w:t>
      </w:r>
    </w:p>
    <w:p w14:paraId="274C9E5A">
      <w:pPr>
        <w:pStyle w:val="3"/>
        <w:spacing w:line="360" w:lineRule="auto"/>
        <w:ind w:left="158" w:hanging="158"/>
        <w:rPr>
          <w:rFonts w:ascii="宋体" w:hAnsi="宋体" w:cs="宋体"/>
          <w:highlight w:val="none"/>
        </w:rPr>
      </w:pPr>
      <w:bookmarkStart w:id="12" w:name="_Toc319394715"/>
      <w:bookmarkStart w:id="13" w:name="_Toc27209"/>
      <w:bookmarkStart w:id="14" w:name="_Toc184704556"/>
      <w:bookmarkStart w:id="15" w:name="_Toc319769474"/>
      <w:r>
        <w:rPr>
          <w:rFonts w:hint="eastAsia" w:ascii="宋体" w:hAnsi="宋体" w:cs="宋体"/>
          <w:highlight w:val="none"/>
        </w:rPr>
        <w:t>4.资格审查方法</w:t>
      </w:r>
      <w:bookmarkEnd w:id="12"/>
      <w:bookmarkEnd w:id="13"/>
      <w:bookmarkEnd w:id="14"/>
      <w:bookmarkEnd w:id="15"/>
    </w:p>
    <w:p w14:paraId="04E1BDD8">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本项目将进行资格后审，资格审查标准和内容见</w:t>
      </w:r>
      <w:r>
        <w:rPr>
          <w:rFonts w:hint="eastAsia" w:ascii="宋体" w:hAnsi="宋体" w:cs="宋体"/>
          <w:szCs w:val="21"/>
          <w:highlight w:val="none"/>
          <w:lang w:eastAsia="zh-CN"/>
        </w:rPr>
        <w:t>询比（比选）</w:t>
      </w:r>
      <w:r>
        <w:rPr>
          <w:rFonts w:hint="eastAsia" w:ascii="宋体" w:hAnsi="宋体" w:cs="宋体"/>
          <w:szCs w:val="21"/>
          <w:highlight w:val="none"/>
        </w:rPr>
        <w:t>文件第三章“评审办法”，凡未通过资格后审的供应商，其响应文件将被否决。</w:t>
      </w:r>
    </w:p>
    <w:p w14:paraId="3EBEE873">
      <w:pPr>
        <w:pStyle w:val="3"/>
        <w:spacing w:line="360" w:lineRule="auto"/>
        <w:ind w:left="158" w:hanging="158"/>
        <w:rPr>
          <w:rFonts w:ascii="宋体" w:hAnsi="宋体" w:cs="宋体"/>
          <w:highlight w:val="none"/>
        </w:rPr>
      </w:pPr>
      <w:bookmarkStart w:id="16" w:name="_Toc319769475"/>
      <w:bookmarkStart w:id="17" w:name="_Toc30440"/>
      <w:bookmarkStart w:id="18" w:name="_Toc319394716"/>
      <w:bookmarkStart w:id="19" w:name="_Toc184704557"/>
      <w:r>
        <w:rPr>
          <w:rFonts w:hint="eastAsia" w:ascii="宋体" w:hAnsi="宋体" w:cs="宋体"/>
          <w:highlight w:val="none"/>
        </w:rPr>
        <w:t>5.</w:t>
      </w:r>
      <w:r>
        <w:rPr>
          <w:rFonts w:hint="eastAsia" w:ascii="宋体" w:hAnsi="宋体" w:cs="宋体"/>
          <w:highlight w:val="none"/>
          <w:lang w:eastAsia="zh-CN"/>
        </w:rPr>
        <w:t>询比（比选）</w:t>
      </w:r>
      <w:r>
        <w:rPr>
          <w:rFonts w:hint="eastAsia" w:ascii="宋体" w:hAnsi="宋体" w:cs="宋体"/>
          <w:highlight w:val="none"/>
        </w:rPr>
        <w:t>文件的获取</w:t>
      </w:r>
      <w:bookmarkEnd w:id="16"/>
      <w:bookmarkEnd w:id="17"/>
      <w:bookmarkEnd w:id="18"/>
      <w:bookmarkEnd w:id="19"/>
    </w:p>
    <w:p w14:paraId="19CE6272">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本项目通过中国铁塔电子采购平台（https://ebid.chinatowercom.cn）发售电子版</w:t>
      </w:r>
      <w:r>
        <w:rPr>
          <w:rFonts w:hint="eastAsia" w:ascii="宋体" w:hAnsi="宋体" w:cs="宋体"/>
          <w:szCs w:val="21"/>
          <w:highlight w:val="none"/>
          <w:lang w:eastAsia="zh-CN"/>
        </w:rPr>
        <w:t>询比（比选）</w:t>
      </w:r>
      <w:r>
        <w:rPr>
          <w:rFonts w:hint="eastAsia" w:ascii="宋体" w:hAnsi="宋体" w:cs="宋体"/>
          <w:szCs w:val="21"/>
          <w:highlight w:val="none"/>
        </w:rPr>
        <w:t>文件。具体如下：</w:t>
      </w:r>
    </w:p>
    <w:p w14:paraId="61F29177">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5.1</w:t>
      </w:r>
      <w:r>
        <w:rPr>
          <w:rFonts w:hint="eastAsia" w:ascii="宋体" w:hAnsi="宋体" w:cs="宋体"/>
          <w:szCs w:val="21"/>
          <w:highlight w:val="none"/>
          <w:lang w:eastAsia="zh-CN"/>
        </w:rPr>
        <w:t>询比（比选）</w:t>
      </w:r>
      <w:r>
        <w:rPr>
          <w:rFonts w:hint="eastAsia" w:ascii="宋体" w:hAnsi="宋体" w:cs="宋体"/>
          <w:szCs w:val="21"/>
          <w:highlight w:val="none"/>
        </w:rPr>
        <w:t>文件获取时间</w:t>
      </w:r>
      <w:r>
        <w:rPr>
          <w:rFonts w:hint="eastAsia" w:ascii="宋体" w:hAnsi="宋体" w:cs="宋体"/>
          <w:szCs w:val="21"/>
          <w:highlight w:val="none"/>
        </w:rPr>
        <w:t>：2025年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日至2025年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日(北</w:t>
      </w:r>
      <w:r>
        <w:rPr>
          <w:rFonts w:hint="eastAsia" w:ascii="宋体" w:hAnsi="宋体" w:cs="宋体"/>
          <w:szCs w:val="21"/>
          <w:highlight w:val="none"/>
        </w:rPr>
        <w:t>京时间，下同) （法定公休日、节假日正常发售）。</w:t>
      </w:r>
    </w:p>
    <w:p w14:paraId="59A0913C">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5.2凡有意参与响应的潜在供应商，请按以下步骤顺序进行操作，获取</w:t>
      </w:r>
      <w:r>
        <w:rPr>
          <w:rFonts w:hint="eastAsia" w:ascii="宋体" w:hAnsi="宋体" w:cs="宋体"/>
          <w:szCs w:val="21"/>
          <w:highlight w:val="none"/>
          <w:lang w:eastAsia="zh-CN"/>
        </w:rPr>
        <w:t>询比（比选）</w:t>
      </w:r>
      <w:r>
        <w:rPr>
          <w:rFonts w:hint="eastAsia" w:ascii="宋体" w:hAnsi="宋体" w:cs="宋体"/>
          <w:szCs w:val="21"/>
          <w:highlight w:val="none"/>
        </w:rPr>
        <w:t>文件：</w:t>
      </w:r>
    </w:p>
    <w:p w14:paraId="0D735A42">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5.2.1登录中国铁塔电子采购平台（https://ebid.chinatowercom.cn）进行本项目</w:t>
      </w:r>
      <w:r>
        <w:rPr>
          <w:rFonts w:hint="eastAsia" w:ascii="宋体" w:hAnsi="宋体" w:cs="宋体"/>
          <w:szCs w:val="21"/>
          <w:highlight w:val="none"/>
          <w:lang w:eastAsia="zh-CN"/>
        </w:rPr>
        <w:t>询比（比选）</w:t>
      </w:r>
      <w:r>
        <w:rPr>
          <w:rFonts w:hint="eastAsia" w:ascii="宋体" w:hAnsi="宋体" w:cs="宋体"/>
          <w:szCs w:val="21"/>
          <w:highlight w:val="none"/>
        </w:rPr>
        <w:t>文件的登记申领。未在平台注册的供应商须先进行注册，注册方法详见本公告“【7】供应商注册及CA办理”。</w:t>
      </w:r>
    </w:p>
    <w:p w14:paraId="7334BCA5">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5.2.2完成注册后，供应商选择“供应商”身份登录平台进行本项目</w:t>
      </w:r>
      <w:r>
        <w:rPr>
          <w:rFonts w:hint="eastAsia" w:ascii="宋体" w:hAnsi="宋体" w:cs="宋体"/>
          <w:szCs w:val="21"/>
          <w:highlight w:val="none"/>
          <w:lang w:eastAsia="zh-CN"/>
        </w:rPr>
        <w:t>询比（比选）</w:t>
      </w:r>
      <w:r>
        <w:rPr>
          <w:rFonts w:hint="eastAsia" w:ascii="宋体" w:hAnsi="宋体" w:cs="宋体"/>
          <w:szCs w:val="21"/>
          <w:highlight w:val="none"/>
        </w:rPr>
        <w:t>文件的登记申领。首先点击左侧菜单“采购文件领取”模块，在右侧列表选择对应项目及</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），然后点击右侧“查看/操作”按钮，填写项目联系人信息及开票信息，最后点击最下方“支付并下载文件”按钮购买及下载</w:t>
      </w:r>
      <w:r>
        <w:rPr>
          <w:rFonts w:hint="eastAsia" w:ascii="宋体" w:hAnsi="宋体" w:cs="宋体"/>
          <w:szCs w:val="21"/>
          <w:highlight w:val="none"/>
          <w:lang w:eastAsia="zh-CN"/>
        </w:rPr>
        <w:t>询比（比选）</w:t>
      </w:r>
      <w:r>
        <w:rPr>
          <w:rFonts w:hint="eastAsia" w:ascii="宋体" w:hAnsi="宋体" w:cs="宋体"/>
          <w:szCs w:val="21"/>
          <w:highlight w:val="none"/>
        </w:rPr>
        <w:t>文件。支付方式详见5.3条款。</w:t>
      </w:r>
    </w:p>
    <w:p w14:paraId="63E6A87F">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5.2.3获取</w:t>
      </w:r>
      <w:r>
        <w:rPr>
          <w:rFonts w:hint="eastAsia" w:ascii="宋体" w:hAnsi="宋体" w:cs="宋体"/>
          <w:szCs w:val="21"/>
          <w:highlight w:val="none"/>
          <w:lang w:eastAsia="zh-CN"/>
        </w:rPr>
        <w:t>询比（比选）</w:t>
      </w:r>
      <w:r>
        <w:rPr>
          <w:rFonts w:hint="eastAsia" w:ascii="宋体" w:hAnsi="宋体" w:cs="宋体"/>
          <w:szCs w:val="21"/>
          <w:highlight w:val="none"/>
        </w:rPr>
        <w:t>文件操作详见《新平台供应商操作手册》，请选择“供应商”身份登录中国铁塔电子采购平台（https://ebid.chinatowercom.cn），点击左侧菜单“操作手册”模块下载。</w:t>
      </w:r>
    </w:p>
    <w:p w14:paraId="1C8C0E40">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5.3</w:t>
      </w:r>
      <w:r>
        <w:rPr>
          <w:rFonts w:hint="eastAsia" w:ascii="宋体" w:hAnsi="宋体" w:cs="宋体"/>
          <w:szCs w:val="21"/>
          <w:highlight w:val="none"/>
          <w:lang w:eastAsia="zh-CN"/>
        </w:rPr>
        <w:t>询比（比选）</w:t>
      </w:r>
      <w:r>
        <w:rPr>
          <w:rFonts w:hint="eastAsia" w:ascii="宋体" w:hAnsi="宋体" w:cs="宋体"/>
          <w:szCs w:val="21"/>
          <w:highlight w:val="none"/>
        </w:rPr>
        <w:t>文件费用：</w:t>
      </w:r>
      <w:r>
        <w:rPr>
          <w:rFonts w:hint="eastAsia" w:ascii="宋体" w:hAnsi="宋体" w:cs="宋体"/>
          <w:szCs w:val="21"/>
          <w:highlight w:val="none"/>
          <w:lang w:eastAsia="zh-CN"/>
        </w:rPr>
        <w:t>询比（比选）</w:t>
      </w:r>
      <w:r>
        <w:rPr>
          <w:rFonts w:hint="eastAsia" w:ascii="宋体" w:hAnsi="宋体" w:cs="宋体"/>
          <w:szCs w:val="21"/>
          <w:highlight w:val="none"/>
        </w:rPr>
        <w:t>文件售价人民币【叁佰元】（￥【300】元）整，售后不退。通过浙江中通通信有限公司电子招投标平台(https://zjzt.chinaccsscm.cn)完成本项目</w:t>
      </w:r>
      <w:r>
        <w:rPr>
          <w:rFonts w:hint="eastAsia" w:ascii="宋体" w:hAnsi="宋体" w:cs="宋体"/>
          <w:szCs w:val="21"/>
          <w:highlight w:val="none"/>
          <w:lang w:eastAsia="zh-CN"/>
        </w:rPr>
        <w:t>询比（比选）</w:t>
      </w:r>
      <w:r>
        <w:rPr>
          <w:rFonts w:hint="eastAsia" w:ascii="宋体" w:hAnsi="宋体" w:cs="宋体"/>
          <w:szCs w:val="21"/>
          <w:highlight w:val="none"/>
        </w:rPr>
        <w:t>文件的标书费缴纳。转账成功后，请电话告知代理机构工作人员</w:t>
      </w:r>
      <w:r>
        <w:rPr>
          <w:rFonts w:hint="eastAsia" w:ascii="宋体" w:hAnsi="宋体" w:cs="宋体"/>
          <w:szCs w:val="21"/>
          <w:highlight w:val="none"/>
          <w:lang w:val="en-US" w:eastAsia="zh-CN"/>
        </w:rPr>
        <w:t>刘女士</w:t>
      </w:r>
      <w:r>
        <w:rPr>
          <w:rFonts w:hint="eastAsia" w:ascii="宋体" w:hAnsi="宋体" w:cs="宋体"/>
          <w:szCs w:val="21"/>
          <w:highlight w:val="none"/>
          <w:lang w:eastAsia="zh-CN"/>
        </w:rPr>
        <w:t>18795885201</w:t>
      </w:r>
      <w:r>
        <w:rPr>
          <w:rFonts w:hint="eastAsia" w:ascii="宋体" w:hAnsi="宋体" w:cs="宋体"/>
          <w:szCs w:val="21"/>
          <w:highlight w:val="none"/>
        </w:rPr>
        <w:t>。浙江中通通信有限公司电子招投标平台(https://zjzt.chinaccsscm.cn)注册：已在该系统注册过的潜在供应商请直接登录系统（入口为“供应商登录”)；未在该系统注册的潜在供应商请先注册（入口为“用户注册”-“供应商注册”，机构类型选择“其他组织”，税号填写完整的统一社会信用代码），根据操作手册完成在线注册，注册提交审核后可提醒代理机构工作人员（刘女士18795885201）查看审核状态以便及时审核。注册步骤、支付步骤详见网站首页【供应商使用系统需知-供应商平台操作手册】，注册成功后，点击“供应商登录”，根据操作手册完成标书费缴纳。</w:t>
      </w:r>
    </w:p>
    <w:p w14:paraId="5FDE7B15">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5.4</w:t>
      </w:r>
      <w:r>
        <w:rPr>
          <w:rFonts w:hint="eastAsia" w:ascii="宋体" w:hAnsi="宋体" w:cs="宋体"/>
          <w:szCs w:val="21"/>
          <w:highlight w:val="none"/>
          <w:lang w:eastAsia="zh-CN"/>
        </w:rPr>
        <w:t>询比（比选）</w:t>
      </w:r>
      <w:r>
        <w:rPr>
          <w:rFonts w:hint="eastAsia" w:ascii="宋体" w:hAnsi="宋体" w:cs="宋体"/>
          <w:szCs w:val="21"/>
          <w:highlight w:val="none"/>
        </w:rPr>
        <w:t>文件款发票事宜：</w:t>
      </w:r>
      <w:r>
        <w:rPr>
          <w:rFonts w:hint="eastAsia" w:ascii="宋体" w:hAnsi="宋体" w:cs="宋体"/>
          <w:szCs w:val="21"/>
          <w:highlight w:val="none"/>
          <w:lang w:eastAsia="zh-CN"/>
        </w:rPr>
        <w:t>询比（比选）</w:t>
      </w:r>
      <w:r>
        <w:rPr>
          <w:rFonts w:hint="eastAsia" w:ascii="宋体" w:hAnsi="宋体" w:cs="宋体"/>
          <w:szCs w:val="21"/>
          <w:highlight w:val="none"/>
        </w:rPr>
        <w:t>文件款发票为增值税普通电子发票，增值税普通电子发票发至获取文件时填写的电子邮箱，请注意查收。</w:t>
      </w:r>
    </w:p>
    <w:p w14:paraId="5E634586">
      <w:pPr>
        <w:pStyle w:val="3"/>
        <w:spacing w:line="360" w:lineRule="auto"/>
        <w:ind w:left="158" w:hanging="158"/>
        <w:rPr>
          <w:rFonts w:ascii="宋体" w:hAnsi="宋体" w:cs="宋体"/>
          <w:szCs w:val="21"/>
          <w:highlight w:val="none"/>
        </w:rPr>
      </w:pPr>
      <w:bookmarkStart w:id="20" w:name="_Toc21736"/>
      <w:r>
        <w:rPr>
          <w:rFonts w:hint="eastAsia" w:ascii="宋体" w:hAnsi="宋体" w:cs="宋体"/>
          <w:highlight w:val="none"/>
        </w:rPr>
        <w:t>6.响应文件的递交</w:t>
      </w:r>
      <w:bookmarkEnd w:id="20"/>
    </w:p>
    <w:p w14:paraId="20E7C32C">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6.1响应文件递交截止时间（即响应截止时间）为：</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11月28日14时30分</w:t>
      </w:r>
      <w:r>
        <w:rPr>
          <w:rFonts w:hint="eastAsia" w:ascii="宋体" w:hAnsi="宋体" w:cs="宋体"/>
          <w:szCs w:val="21"/>
          <w:highlight w:val="none"/>
        </w:rPr>
        <w:t>。</w:t>
      </w:r>
    </w:p>
    <w:p w14:paraId="0145C1D2">
      <w:pPr>
        <w:pStyle w:val="54"/>
        <w:adjustRightInd w:val="0"/>
        <w:snapToGrid w:val="0"/>
        <w:spacing w:line="360" w:lineRule="auto"/>
        <w:rPr>
          <w:rFonts w:ascii="宋体" w:hAnsi="宋体"/>
          <w:highlight w:val="none"/>
        </w:rPr>
      </w:pPr>
      <w:r>
        <w:rPr>
          <w:rFonts w:hint="eastAsia" w:ascii="宋体" w:hAnsi="宋体" w:cs="宋体"/>
          <w:szCs w:val="21"/>
          <w:highlight w:val="none"/>
        </w:rPr>
        <w:t>6.2电子响应文件的递交：通过中国铁塔电子采购平台（https://ebid.chinatowercom.cn）提交，请选择“供应商”身份登录中国铁塔电子采购平台（https://ebid.chinatowercom.cn），首先点击左侧菜单“我的项目”模块，在右侧列表选择对应项目及</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），然后点击右侧“查看/操作”按钮，最后点击左下方“投标文件递交”按钮进行响应文件递交。</w:t>
      </w:r>
    </w:p>
    <w:p w14:paraId="1F36F91A">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6.3供应商应在响应文件递交截止时间之前通过平台完成加密电子响应文件的上传。供应商未在平台下载</w:t>
      </w:r>
      <w:r>
        <w:rPr>
          <w:rFonts w:hint="eastAsia" w:ascii="宋体" w:hAnsi="宋体" w:cs="宋体"/>
          <w:szCs w:val="21"/>
          <w:highlight w:val="none"/>
          <w:lang w:eastAsia="zh-CN"/>
        </w:rPr>
        <w:t>询比（比选）</w:t>
      </w:r>
      <w:r>
        <w:rPr>
          <w:rFonts w:hint="eastAsia" w:ascii="宋体" w:hAnsi="宋体" w:cs="宋体"/>
          <w:szCs w:val="21"/>
          <w:highlight w:val="none"/>
        </w:rPr>
        <w:t>文件或电子响应文件未按照要求加密的，将无法通过平台提交电子响应文件。</w:t>
      </w:r>
    </w:p>
    <w:p w14:paraId="6A2AB5B7">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电子响应文件递交及解密异常时的处理方式：</w:t>
      </w:r>
    </w:p>
    <w:p w14:paraId="13441F33">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（1）当电子响应文件上传异常时，供应商应及时联系平台技术支撑人员解决。</w:t>
      </w:r>
    </w:p>
    <w:p w14:paraId="61B9E164">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（2）因供应商自身原因导致电子响应文件递交失败造成的后果由供应商自行承担。</w:t>
      </w:r>
    </w:p>
    <w:p w14:paraId="2877F6EE">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（3）因供应商自身原因导致响应文件未解密的，视为供应商撤销响应文件。</w:t>
      </w:r>
    </w:p>
    <w:p w14:paraId="34F79D4E">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（4）因供应商之外的原因造成响应文件未解密的，视为撤回响应文件。</w:t>
      </w:r>
    </w:p>
    <w:p w14:paraId="75F433B8">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（5）因供应商自身原因导致电子响应文件递交失败的，其响应无效。</w:t>
      </w:r>
    </w:p>
    <w:p w14:paraId="59D10074">
      <w:pPr>
        <w:pStyle w:val="3"/>
        <w:spacing w:line="360" w:lineRule="auto"/>
        <w:ind w:left="158" w:hanging="158"/>
        <w:rPr>
          <w:rFonts w:ascii="宋体" w:hAnsi="宋体" w:cs="宋体"/>
          <w:highlight w:val="none"/>
        </w:rPr>
      </w:pPr>
      <w:bookmarkStart w:id="21" w:name="_Toc10748"/>
      <w:r>
        <w:rPr>
          <w:rFonts w:hint="eastAsia" w:ascii="宋体" w:hAnsi="宋体" w:cs="宋体"/>
          <w:highlight w:val="none"/>
        </w:rPr>
        <w:t>7.供应商注册及CA办理</w:t>
      </w:r>
      <w:bookmarkEnd w:id="21"/>
    </w:p>
    <w:p w14:paraId="070D0CD2">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7.1平台注册</w:t>
      </w:r>
    </w:p>
    <w:p w14:paraId="2C61B713">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有意参与本项目响应的潜在供应商需完成中国铁塔电子采购平台注册后，方可申领本项目</w:t>
      </w:r>
      <w:r>
        <w:rPr>
          <w:rFonts w:hint="eastAsia" w:ascii="宋体" w:hAnsi="宋体" w:cs="宋体"/>
          <w:szCs w:val="21"/>
          <w:highlight w:val="none"/>
          <w:lang w:eastAsia="zh-CN"/>
        </w:rPr>
        <w:t>询比（比选）</w:t>
      </w:r>
      <w:r>
        <w:rPr>
          <w:rFonts w:hint="eastAsia" w:ascii="宋体" w:hAnsi="宋体" w:cs="宋体"/>
          <w:szCs w:val="21"/>
          <w:highlight w:val="none"/>
        </w:rPr>
        <w:t>文件。</w:t>
      </w:r>
    </w:p>
    <w:p w14:paraId="6A27846F">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已在中国铁塔电子采购平台完成注册但忘记密码的潜在供应商，请点击平台首页“忘记密码”按钮，按照网页要求填写相关信息并上传相关文件，重置密码。</w:t>
      </w:r>
    </w:p>
    <w:p w14:paraId="3906D488">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未在中国铁塔电子采购平台完成注册的潜在供应商，请点击平台首页“新用户注册”按钮进行注册，具体操作详见首页“操作手册”专区的《用户注册登录操作手册》。</w:t>
      </w:r>
    </w:p>
    <w:p w14:paraId="07FD42F3">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7.2 CA证书办理</w:t>
      </w:r>
    </w:p>
    <w:p w14:paraId="71174530">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首次使用平台进行电子响应的潜在供应商须提前办理CA证书进行响应文件编制和响应，供应商请在</w:t>
      </w:r>
      <w:r>
        <w:rPr>
          <w:rFonts w:hint="eastAsia" w:ascii="宋体" w:hAnsi="宋体" w:cs="宋体"/>
          <w:szCs w:val="21"/>
          <w:highlight w:val="none"/>
          <w:lang w:eastAsia="zh-CN"/>
        </w:rPr>
        <w:t>询比（比选）</w:t>
      </w:r>
      <w:r>
        <w:rPr>
          <w:rFonts w:hint="eastAsia" w:ascii="宋体" w:hAnsi="宋体" w:cs="宋体"/>
          <w:szCs w:val="21"/>
          <w:highlight w:val="none"/>
        </w:rPr>
        <w:t>文件获取截止时间前及时办理CA证书，避免影响正常响应。CA证书售价200元人民币/个/年，手机CA证书售价200元人民币/三个月或者500元人民币/年，售后不退，证书自发售之日起365天内有效。已持有平台CA证书的供应商应确保CA证书在使用时有效。CA证书失效后可进行续签，续签需保证CA完整可用，续签金额为200元人民币/个/年。</w:t>
      </w:r>
    </w:p>
    <w:p w14:paraId="157536D9">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CA证书办理流程详见《新平台供应商操作手册》，请选择“供应商”身份登录中国铁塔电子采购平台（https://ebid.chinatowercom.cn），点击左侧菜单“操作手册”模块下载。</w:t>
      </w:r>
    </w:p>
    <w:p w14:paraId="285D0A6D">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7.3技术支撑联系方式</w:t>
      </w:r>
    </w:p>
    <w:p w14:paraId="41B682E6">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常规操作咨询及问题处理请联系客服电话：4009005950（工作日8:30-17:00）。</w:t>
      </w:r>
    </w:p>
    <w:p w14:paraId="676DB999">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联系支撑人员前请确认已认真阅读过操作手册。项目相关问题请联系本公告中的</w:t>
      </w:r>
      <w:r>
        <w:rPr>
          <w:rFonts w:hint="eastAsia" w:ascii="宋体" w:hAnsi="宋体" w:cs="宋体"/>
          <w:szCs w:val="21"/>
          <w:highlight w:val="none"/>
          <w:lang w:val="en-US" w:eastAsia="zh-CN"/>
        </w:rPr>
        <w:t>采购</w:t>
      </w:r>
      <w:r>
        <w:rPr>
          <w:rFonts w:hint="eastAsia" w:ascii="宋体" w:hAnsi="宋体" w:cs="宋体"/>
          <w:szCs w:val="21"/>
          <w:highlight w:val="none"/>
        </w:rPr>
        <w:t>代理机构联系人。</w:t>
      </w:r>
    </w:p>
    <w:p w14:paraId="0AED68F9">
      <w:pPr>
        <w:pStyle w:val="3"/>
        <w:spacing w:line="360" w:lineRule="auto"/>
        <w:ind w:left="158" w:hanging="158"/>
        <w:rPr>
          <w:rFonts w:ascii="宋体" w:hAnsi="宋体" w:cs="宋体"/>
          <w:highlight w:val="none"/>
        </w:rPr>
      </w:pPr>
      <w:bookmarkStart w:id="22" w:name="_Toc11639"/>
      <w:r>
        <w:rPr>
          <w:rFonts w:hint="eastAsia" w:ascii="宋体" w:hAnsi="宋体" w:cs="宋体"/>
          <w:highlight w:val="none"/>
        </w:rPr>
        <w:t>8.响应文件开启时间和地点</w:t>
      </w:r>
      <w:bookmarkEnd w:id="22"/>
    </w:p>
    <w:p w14:paraId="05A729BB">
      <w:pPr>
        <w:pStyle w:val="54"/>
        <w:adjustRightInd w:val="0"/>
        <w:snapToGrid w:val="0"/>
        <w:spacing w:line="360" w:lineRule="auto"/>
        <w:rPr>
          <w:highlight w:val="none"/>
        </w:rPr>
      </w:pPr>
      <w:r>
        <w:rPr>
          <w:rFonts w:hint="eastAsia" w:ascii="宋体" w:hAnsi="宋体" w:cs="宋体"/>
          <w:szCs w:val="21"/>
          <w:highlight w:val="none"/>
        </w:rPr>
        <w:t>响应文件开启在响应文件递交截止时间的同一时间进行，地点为响应文件递交地点。邀请所有供应商的法定代表人(单位负责人)或其授权的代理人参加唱价会议，供应商未派代表参加唱价会议的，视为默认唱价结果。</w:t>
      </w:r>
    </w:p>
    <w:p w14:paraId="20BC0D36">
      <w:pPr>
        <w:pStyle w:val="3"/>
        <w:spacing w:line="360" w:lineRule="auto"/>
        <w:ind w:left="158" w:hanging="158"/>
        <w:rPr>
          <w:rFonts w:ascii="宋体" w:hAnsi="宋体" w:cs="宋体"/>
          <w:highlight w:val="none"/>
        </w:rPr>
      </w:pPr>
      <w:bookmarkStart w:id="23" w:name="_Toc27411"/>
      <w:r>
        <w:rPr>
          <w:rFonts w:hint="eastAsia" w:ascii="宋体" w:hAnsi="宋体" w:cs="宋体"/>
          <w:highlight w:val="none"/>
        </w:rPr>
        <w:t>9.发布公告的媒介</w:t>
      </w:r>
      <w:bookmarkEnd w:id="23"/>
    </w:p>
    <w:p w14:paraId="56002B81">
      <w:pPr>
        <w:pStyle w:val="54"/>
        <w:adjustRightInd w:val="0"/>
        <w:snapToGrid w:val="0"/>
        <w:spacing w:line="360" w:lineRule="auto"/>
        <w:rPr>
          <w:rFonts w:ascii="宋体" w:hAnsi="宋体" w:cs="宋体"/>
          <w:szCs w:val="21"/>
          <w:highlight w:val="none"/>
        </w:rPr>
      </w:pPr>
      <w:r>
        <w:rPr>
          <w:rFonts w:hint="eastAsia" w:ascii="宋体" w:hAnsi="宋体" w:cs="宋体"/>
          <w:szCs w:val="21"/>
          <w:highlight w:val="none"/>
        </w:rPr>
        <w:t>本</w:t>
      </w:r>
      <w:r>
        <w:rPr>
          <w:rFonts w:hint="eastAsia" w:ascii="宋体" w:hAnsi="宋体" w:cs="宋体"/>
          <w:szCs w:val="21"/>
          <w:highlight w:val="none"/>
          <w:lang w:eastAsia="zh-CN"/>
        </w:rPr>
        <w:t>询比（比选）</w:t>
      </w:r>
      <w:r>
        <w:rPr>
          <w:rFonts w:hint="eastAsia" w:ascii="宋体" w:hAnsi="宋体" w:cs="宋体"/>
          <w:szCs w:val="21"/>
          <w:highlight w:val="none"/>
        </w:rPr>
        <w:t>公告同时在</w:t>
      </w:r>
      <w:r>
        <w:rPr>
          <w:rFonts w:hint="eastAsia" w:ascii="宋体" w:hAnsi="宋体" w:cs="宋体"/>
          <w:szCs w:val="21"/>
          <w:highlight w:val="none"/>
          <w:u w:val="single"/>
        </w:rPr>
        <w:t>中国招标投标公共服务平台（http://www.cebpubservice.com）、中国铁塔在线商务平台（www.tower.com.cn）、中国铁塔电子采购平台（https://ebid.chinatowercom.cn）和浙江中通通信有限公司电子招投标平台（https://zjzt.chinaccsscm.cn）</w:t>
      </w:r>
      <w:r>
        <w:rPr>
          <w:rFonts w:hint="eastAsia" w:ascii="宋体" w:hAnsi="宋体" w:cs="宋体"/>
          <w:szCs w:val="21"/>
          <w:highlight w:val="none"/>
        </w:rPr>
        <w:t>上发布，其他媒介转载无效。</w:t>
      </w:r>
    </w:p>
    <w:p w14:paraId="298A18CA">
      <w:pPr>
        <w:pStyle w:val="3"/>
        <w:spacing w:line="360" w:lineRule="auto"/>
        <w:ind w:left="158" w:hanging="158"/>
        <w:rPr>
          <w:rFonts w:ascii="宋体" w:hAnsi="宋体" w:cs="宋体"/>
          <w:highlight w:val="none"/>
        </w:rPr>
      </w:pPr>
      <w:bookmarkStart w:id="24" w:name="_Toc10632"/>
      <w:r>
        <w:rPr>
          <w:rFonts w:hint="eastAsia" w:ascii="宋体" w:hAnsi="宋体" w:cs="宋体"/>
          <w:highlight w:val="none"/>
        </w:rPr>
        <w:t>10.联系方式</w:t>
      </w:r>
      <w:bookmarkEnd w:id="24"/>
    </w:p>
    <w:p w14:paraId="02BCE96E">
      <w:pPr>
        <w:adjustRightInd w:val="0"/>
        <w:snapToGrid w:val="0"/>
        <w:spacing w:line="360" w:lineRule="auto"/>
        <w:rPr>
          <w:rFonts w:ascii="宋体" w:hAnsi="宋体" w:cs="宋体"/>
          <w:szCs w:val="21"/>
          <w:highlight w:val="none"/>
        </w:rPr>
      </w:pPr>
      <w:r>
        <w:rPr>
          <w:rFonts w:hint="eastAsia" w:ascii="宋体" w:hAnsi="宋体" w:cs="宋体"/>
          <w:szCs w:val="21"/>
          <w:highlight w:val="none"/>
        </w:rPr>
        <w:t>采 购 人：</w:t>
      </w:r>
      <w:r>
        <w:rPr>
          <w:rFonts w:hint="eastAsia" w:ascii="宋体" w:hAnsi="宋体" w:cs="宋体"/>
          <w:szCs w:val="21"/>
          <w:highlight w:val="none"/>
          <w:lang w:eastAsia="zh-CN"/>
        </w:rPr>
        <w:t>中国铁塔股份有限公司</w:t>
      </w:r>
      <w:r>
        <w:rPr>
          <w:rFonts w:hint="eastAsia" w:ascii="宋体" w:hAnsi="宋体" w:cs="宋体"/>
          <w:szCs w:val="21"/>
          <w:highlight w:val="none"/>
          <w:lang w:val="en-US" w:eastAsia="zh-CN"/>
        </w:rPr>
        <w:t>宿迁</w:t>
      </w:r>
      <w:r>
        <w:rPr>
          <w:rFonts w:hint="eastAsia" w:ascii="宋体" w:hAnsi="宋体" w:cs="宋体"/>
          <w:szCs w:val="21"/>
          <w:highlight w:val="none"/>
          <w:lang w:eastAsia="zh-CN"/>
        </w:rPr>
        <w:t>市分公司</w:t>
      </w:r>
      <w:r>
        <w:rPr>
          <w:rFonts w:hint="eastAsia" w:ascii="宋体" w:hAnsi="宋体" w:cs="宋体"/>
          <w:szCs w:val="21"/>
          <w:highlight w:val="none"/>
        </w:rPr>
        <w:t xml:space="preserve">   </w:t>
      </w:r>
    </w:p>
    <w:p w14:paraId="33D6DC2F">
      <w:pPr>
        <w:adjustRightInd w:val="0"/>
        <w:snapToGrid w:val="0"/>
        <w:spacing w:line="360" w:lineRule="auto"/>
        <w:rPr>
          <w:rFonts w:ascii="宋体" w:hAnsi="宋体"/>
          <w:highlight w:val="none"/>
        </w:rPr>
      </w:pPr>
      <w:r>
        <w:rPr>
          <w:rFonts w:hint="eastAsia" w:ascii="宋体" w:hAnsi="宋体"/>
          <w:highlight w:val="none"/>
        </w:rPr>
        <w:t xml:space="preserve">地    址：南京市玄武区领智路56号2幢802室 </w:t>
      </w:r>
    </w:p>
    <w:p w14:paraId="4DB3429D">
      <w:pPr>
        <w:adjustRightInd w:val="0"/>
        <w:snapToGrid w:val="0"/>
        <w:spacing w:line="360" w:lineRule="auto"/>
        <w:rPr>
          <w:rFonts w:ascii="宋体" w:hAnsi="宋体"/>
          <w:highlight w:val="none"/>
        </w:rPr>
      </w:pPr>
      <w:r>
        <w:rPr>
          <w:rFonts w:hint="eastAsia" w:ascii="宋体" w:hAnsi="宋体"/>
          <w:highlight w:val="none"/>
        </w:rPr>
        <w:t>邮    编：214000</w:t>
      </w:r>
    </w:p>
    <w:p w14:paraId="370643D8">
      <w:pPr>
        <w:adjustRightInd w:val="0"/>
        <w:snapToGrid w:val="0"/>
        <w:spacing w:line="360" w:lineRule="auto"/>
        <w:rPr>
          <w:rFonts w:hint="eastAsia" w:ascii="宋体" w:hAnsi="宋体"/>
          <w:highlight w:val="none"/>
          <w:lang w:val="en-US" w:eastAsia="zh-CN"/>
        </w:rPr>
      </w:pPr>
      <w:r>
        <w:rPr>
          <w:rFonts w:hint="eastAsia" w:ascii="宋体" w:hAnsi="宋体"/>
          <w:highlight w:val="none"/>
        </w:rPr>
        <w:t>联 系 人：吴经理</w:t>
      </w:r>
    </w:p>
    <w:p w14:paraId="2C21C306">
      <w:pPr>
        <w:adjustRightInd w:val="0"/>
        <w:snapToGrid w:val="0"/>
        <w:spacing w:line="360" w:lineRule="auto"/>
        <w:rPr>
          <w:rFonts w:ascii="宋体" w:hAnsi="宋体"/>
          <w:highlight w:val="none"/>
        </w:rPr>
      </w:pPr>
      <w:r>
        <w:rPr>
          <w:rFonts w:hint="eastAsia" w:ascii="宋体" w:hAnsi="宋体"/>
          <w:highlight w:val="none"/>
        </w:rPr>
        <w:t>电子邮件：wudi9@chinatowercom.cn</w:t>
      </w:r>
    </w:p>
    <w:p w14:paraId="0B7B0E79">
      <w:pPr>
        <w:adjustRightInd w:val="0"/>
        <w:snapToGrid w:val="0"/>
        <w:spacing w:line="360" w:lineRule="auto"/>
        <w:rPr>
          <w:rFonts w:ascii="宋体" w:hAnsi="宋体"/>
          <w:highlight w:val="none"/>
        </w:rPr>
      </w:pPr>
      <w:r>
        <w:rPr>
          <w:rFonts w:hint="eastAsia" w:ascii="宋体" w:hAnsi="宋体"/>
          <w:highlight w:val="none"/>
        </w:rPr>
        <w:t>网    址：</w:t>
      </w:r>
      <w:r>
        <w:rPr>
          <w:highlight w:val="none"/>
        </w:rPr>
        <w:fldChar w:fldCharType="begin"/>
      </w:r>
      <w:r>
        <w:rPr>
          <w:highlight w:val="none"/>
        </w:rPr>
        <w:instrText xml:space="preserve"> HYPERLINK "http://www.tower.com.cn" </w:instrText>
      </w:r>
      <w:r>
        <w:rPr>
          <w:highlight w:val="none"/>
        </w:rPr>
        <w:fldChar w:fldCharType="separate"/>
      </w:r>
      <w:r>
        <w:rPr>
          <w:rFonts w:hint="eastAsia" w:ascii="宋体" w:hAnsi="宋体"/>
          <w:highlight w:val="none"/>
        </w:rPr>
        <w:t>http://www.tower.com.cn</w:t>
      </w:r>
      <w:r>
        <w:rPr>
          <w:rFonts w:hint="eastAsia" w:ascii="宋体" w:hAnsi="宋体"/>
          <w:highlight w:val="none"/>
        </w:rPr>
        <w:fldChar w:fldCharType="end"/>
      </w:r>
    </w:p>
    <w:p w14:paraId="3EBB8635">
      <w:p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采购代理机构：浙江中通通信有限公司   </w:t>
      </w:r>
    </w:p>
    <w:p w14:paraId="58AD82BC">
      <w:p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地    址：浙江省杭州市河东路215号   </w:t>
      </w:r>
      <w:r>
        <w:rPr>
          <w:rFonts w:hint="eastAsia" w:ascii="宋体" w:hAnsi="宋体" w:cs="宋体"/>
          <w:szCs w:val="21"/>
          <w:highlight w:val="none"/>
        </w:rPr>
        <w:tab/>
      </w:r>
      <w:r>
        <w:rPr>
          <w:rFonts w:hint="eastAsia" w:ascii="宋体" w:hAnsi="宋体" w:cs="宋体"/>
          <w:szCs w:val="21"/>
          <w:highlight w:val="none"/>
        </w:rPr>
        <w:t xml:space="preserve">    </w:t>
      </w:r>
    </w:p>
    <w:p w14:paraId="700D4507">
      <w:pPr>
        <w:adjustRightInd w:val="0"/>
        <w:snapToGrid w:val="0"/>
        <w:spacing w:line="360" w:lineRule="auto"/>
        <w:rPr>
          <w:rFonts w:ascii="宋体" w:hAnsi="宋体" w:cs="宋体"/>
          <w:szCs w:val="21"/>
          <w:highlight w:val="none"/>
        </w:rPr>
      </w:pPr>
      <w:r>
        <w:rPr>
          <w:rFonts w:hint="eastAsia" w:ascii="宋体" w:hAnsi="宋体" w:cs="宋体"/>
          <w:szCs w:val="21"/>
          <w:highlight w:val="none"/>
        </w:rPr>
        <w:t xml:space="preserve">邮    编：310014     </w:t>
      </w:r>
    </w:p>
    <w:p w14:paraId="5309DECF">
      <w:pPr>
        <w:adjustRightInd w:val="0"/>
        <w:snapToGrid w:val="0"/>
        <w:spacing w:line="360" w:lineRule="auto"/>
        <w:rPr>
          <w:rFonts w:ascii="宋体" w:hAnsi="宋体" w:cs="宋体"/>
          <w:szCs w:val="21"/>
          <w:highlight w:val="none"/>
        </w:rPr>
      </w:pPr>
      <w:r>
        <w:rPr>
          <w:rFonts w:hint="eastAsia" w:ascii="宋体" w:hAnsi="宋体" w:cs="宋体"/>
          <w:szCs w:val="21"/>
          <w:highlight w:val="none"/>
        </w:rPr>
        <w:t>联 系 人：</w:t>
      </w:r>
      <w:r>
        <w:rPr>
          <w:rFonts w:hint="eastAsia" w:ascii="宋体" w:hAnsi="宋体" w:cs="宋体"/>
          <w:szCs w:val="21"/>
          <w:highlight w:val="none"/>
          <w:lang w:eastAsia="zh-CN"/>
        </w:rPr>
        <w:t>刘尧</w:t>
      </w:r>
      <w:r>
        <w:rPr>
          <w:rFonts w:hint="eastAsia" w:ascii="宋体" w:hAnsi="宋体" w:cs="宋体"/>
          <w:szCs w:val="21"/>
          <w:highlight w:val="none"/>
        </w:rPr>
        <w:t xml:space="preserve">    </w:t>
      </w:r>
    </w:p>
    <w:p w14:paraId="6105DDE3">
      <w:pPr>
        <w:adjustRightInd w:val="0"/>
        <w:snapToGrid w:val="0"/>
        <w:spacing w:line="360" w:lineRule="auto"/>
        <w:rPr>
          <w:rFonts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lang w:eastAsia="zh-CN"/>
        </w:rPr>
        <w:t>18795885201</w:t>
      </w:r>
      <w:r>
        <w:rPr>
          <w:rFonts w:hint="eastAsia" w:ascii="宋体" w:hAnsi="宋体" w:cs="宋体"/>
          <w:szCs w:val="21"/>
          <w:highlight w:val="none"/>
        </w:rPr>
        <w:t xml:space="preserve">    </w:t>
      </w:r>
    </w:p>
    <w:p w14:paraId="43C76604">
      <w:pPr>
        <w:adjustRightInd w:val="0"/>
        <w:snapToGrid w:val="0"/>
        <w:spacing w:line="360" w:lineRule="auto"/>
        <w:rPr>
          <w:rFonts w:ascii="宋体" w:hAnsi="宋体" w:cs="宋体"/>
          <w:szCs w:val="21"/>
          <w:highlight w:val="none"/>
        </w:rPr>
      </w:pPr>
      <w:r>
        <w:rPr>
          <w:rFonts w:hint="eastAsia" w:ascii="宋体" w:hAnsi="宋体" w:cs="宋体"/>
          <w:szCs w:val="21"/>
          <w:highlight w:val="none"/>
        </w:rPr>
        <w:t>传    真：/</w:t>
      </w:r>
    </w:p>
    <w:p w14:paraId="1F45C20E">
      <w:pPr>
        <w:adjustRightInd w:val="0"/>
        <w:snapToGrid w:val="0"/>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电子邮件：</w:t>
      </w:r>
      <w:r>
        <w:rPr>
          <w:rFonts w:hint="eastAsia" w:ascii="宋体" w:hAnsi="宋体" w:cs="宋体"/>
          <w:szCs w:val="21"/>
          <w:highlight w:val="none"/>
          <w:lang w:eastAsia="zh-CN"/>
        </w:rPr>
        <w:t>liuyao2.gyl@chinaccs.cn</w:t>
      </w:r>
    </w:p>
    <w:p w14:paraId="09DC0262">
      <w:pPr>
        <w:adjustRightInd w:val="0"/>
        <w:snapToGrid w:val="0"/>
        <w:spacing w:line="360" w:lineRule="auto"/>
        <w:rPr>
          <w:rFonts w:ascii="宋体" w:hAnsi="宋体" w:cs="宋体"/>
          <w:szCs w:val="21"/>
          <w:highlight w:val="none"/>
        </w:rPr>
      </w:pPr>
      <w:r>
        <w:rPr>
          <w:rFonts w:hint="eastAsia" w:ascii="宋体" w:hAnsi="宋体" w:cs="宋体"/>
          <w:szCs w:val="21"/>
          <w:highlight w:val="none"/>
        </w:rPr>
        <w:t>网    址：https://zjzt.chinaccsscm.cn</w:t>
      </w:r>
    </w:p>
    <w:p w14:paraId="4CFFC2C6">
      <w:pPr>
        <w:adjustRightInd w:val="0"/>
        <w:snapToGrid w:val="0"/>
        <w:spacing w:line="360" w:lineRule="auto"/>
        <w:rPr>
          <w:rFonts w:ascii="宋体" w:hAnsi="宋体" w:cs="宋体"/>
          <w:szCs w:val="21"/>
          <w:highlight w:val="none"/>
        </w:rPr>
      </w:pPr>
      <w:r>
        <w:rPr>
          <w:rFonts w:hint="eastAsia" w:ascii="宋体" w:hAnsi="宋体" w:cs="宋体"/>
          <w:szCs w:val="21"/>
          <w:highlight w:val="none"/>
        </w:rPr>
        <w:t>开户银行：中信银行杭州天水支行</w:t>
      </w:r>
      <w:r>
        <w:rPr>
          <w:rFonts w:hint="eastAsia" w:ascii="宋体" w:hAnsi="宋体" w:cs="宋体"/>
          <w:szCs w:val="21"/>
          <w:highlight w:val="none"/>
        </w:rPr>
        <w:tab/>
      </w:r>
    </w:p>
    <w:p w14:paraId="4523B05D">
      <w:pPr>
        <w:adjustRightInd w:val="0"/>
        <w:snapToGrid w:val="0"/>
        <w:spacing w:line="360" w:lineRule="auto"/>
        <w:rPr>
          <w:rFonts w:hint="eastAsia" w:ascii="宋体" w:hAnsi="宋体" w:cs="宋体"/>
          <w:b/>
          <w:bCs/>
          <w:szCs w:val="21"/>
          <w:highlight w:val="none"/>
        </w:rPr>
      </w:pPr>
      <w:r>
        <w:rPr>
          <w:rFonts w:hint="eastAsia" w:ascii="宋体" w:hAnsi="宋体" w:cs="宋体"/>
          <w:szCs w:val="21"/>
          <w:highlight w:val="none"/>
        </w:rPr>
        <w:t>账    号</w:t>
      </w:r>
      <w:r>
        <w:rPr>
          <w:rFonts w:hint="eastAsia" w:ascii="宋体" w:hAnsi="宋体" w:cs="宋体"/>
          <w:szCs w:val="21"/>
          <w:highlight w:val="none"/>
        </w:rPr>
        <w:t>：</w:t>
      </w:r>
      <w:r>
        <w:rPr>
          <w:rFonts w:hint="eastAsia" w:ascii="宋体" w:hAnsi="宋体" w:cs="宋体"/>
          <w:szCs w:val="21"/>
          <w:highlight w:val="none"/>
          <w:lang w:eastAsia="zh-CN"/>
        </w:rPr>
        <w:t>3110830019310026440</w:t>
      </w:r>
      <w:r>
        <w:rPr>
          <w:rFonts w:hint="eastAsia" w:ascii="宋体" w:hAnsi="宋体" w:cs="宋体"/>
          <w:b/>
          <w:bCs/>
          <w:szCs w:val="21"/>
          <w:highlight w:val="none"/>
        </w:rPr>
        <w:t>（特别提示：</w:t>
      </w:r>
      <w:r>
        <w:rPr>
          <w:rFonts w:hint="eastAsia" w:ascii="宋体" w:hAnsi="宋体" w:cs="宋体"/>
          <w:b/>
          <w:bCs/>
          <w:szCs w:val="21"/>
          <w:highlight w:val="none"/>
        </w:rPr>
        <w:t>账号随项目变化，本项目以此账号为准）</w:t>
      </w:r>
    </w:p>
    <w:p w14:paraId="23DA8F34">
      <w:pPr>
        <w:adjustRightInd w:val="0"/>
        <w:snapToGrid w:val="0"/>
        <w:spacing w:line="360" w:lineRule="auto"/>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11.异议渠道及接收方式</w:t>
      </w:r>
    </w:p>
    <w:p w14:paraId="77CDA75D">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异议渠道:通过电子邮件</w:t>
      </w:r>
      <w:r>
        <w:rPr>
          <w:rFonts w:hint="eastAsia" w:ascii="宋体" w:hAnsi="宋体" w:cs="宋体"/>
          <w:szCs w:val="21"/>
          <w:highlight w:val="none"/>
          <w:lang w:eastAsia="zh-CN"/>
        </w:rPr>
        <w:t>liuyao2.gyl@chinaccs.cn</w:t>
      </w:r>
      <w:r>
        <w:rPr>
          <w:rFonts w:hint="eastAsia" w:ascii="宋体" w:hAnsi="宋体" w:cs="宋体"/>
          <w:szCs w:val="21"/>
          <w:highlight w:val="none"/>
        </w:rPr>
        <w:t>，或通过中国铁塔电子采购平台提出异议路径:我的项目-进入本项目-其他阶段-项目异议。</w:t>
      </w:r>
    </w:p>
    <w:p w14:paraId="1362CF98">
      <w:pPr>
        <w:adjustRightInd w:val="0"/>
        <w:snapToGrid w:val="0"/>
        <w:spacing w:line="360" w:lineRule="auto"/>
        <w:rPr>
          <w:rFonts w:hint="default" w:ascii="宋体" w:hAnsi="宋体" w:cs="宋体"/>
          <w:szCs w:val="21"/>
          <w:highlight w:val="none"/>
          <w:lang w:val="en-US" w:eastAsia="zh-CN"/>
        </w:rPr>
      </w:pPr>
    </w:p>
    <w:p w14:paraId="51EDBCBA">
      <w:pPr>
        <w:adjustRightInd w:val="0"/>
        <w:snapToGrid w:val="0"/>
        <w:spacing w:line="360" w:lineRule="auto"/>
        <w:jc w:val="right"/>
        <w:rPr>
          <w:rFonts w:hint="eastAsia" w:ascii="宋体" w:hAnsi="宋体" w:eastAsia="宋体" w:cs="宋体"/>
          <w:szCs w:val="21"/>
          <w:highlight w:val="none"/>
          <w:lang w:eastAsia="zh-CN"/>
        </w:rPr>
      </w:pPr>
      <w:r>
        <w:rPr>
          <w:rFonts w:hint="eastAsia" w:ascii="宋体" w:hAnsi="宋体" w:cs="宋体"/>
          <w:color w:val="2B3642"/>
          <w:kern w:val="0"/>
          <w:sz w:val="28"/>
          <w:szCs w:val="28"/>
          <w:highlight w:val="none"/>
          <w:shd w:val="clear" w:color="auto" w:fill="FFFFFF"/>
        </w:rPr>
        <w:t>   </w:t>
      </w:r>
      <w:r>
        <w:rPr>
          <w:rFonts w:hint="eastAsia" w:ascii="宋体" w:hAnsi="宋体" w:cs="宋体"/>
          <w:szCs w:val="21"/>
          <w:highlight w:val="none"/>
        </w:rPr>
        <w:t>采购人：</w:t>
      </w:r>
      <w:r>
        <w:rPr>
          <w:rFonts w:hint="eastAsia" w:ascii="宋体" w:hAnsi="宋体" w:cs="宋体"/>
          <w:szCs w:val="21"/>
          <w:highlight w:val="none"/>
          <w:lang w:eastAsia="zh-CN"/>
        </w:rPr>
        <w:t>中国铁塔股份有限公司宿迁市分公司</w:t>
      </w:r>
    </w:p>
    <w:p w14:paraId="3C7CC0A1">
      <w:pPr>
        <w:adjustRightInd w:val="0"/>
        <w:snapToGrid w:val="0"/>
        <w:spacing w:line="360" w:lineRule="auto"/>
        <w:jc w:val="right"/>
        <w:rPr>
          <w:rFonts w:ascii="宋体" w:hAnsi="宋体" w:cs="宋体"/>
          <w:szCs w:val="21"/>
          <w:highlight w:val="none"/>
        </w:rPr>
      </w:pPr>
      <w:r>
        <w:rPr>
          <w:rFonts w:hint="eastAsia" w:ascii="宋体" w:hAnsi="宋体" w:cs="宋体"/>
          <w:szCs w:val="21"/>
          <w:highlight w:val="none"/>
        </w:rPr>
        <w:t>采购代理机构：浙江中通通信有限公司</w:t>
      </w:r>
    </w:p>
    <w:p w14:paraId="35B8E48E">
      <w:pPr>
        <w:adjustRightInd w:val="0"/>
        <w:snapToGrid w:val="0"/>
        <w:spacing w:line="360" w:lineRule="auto"/>
        <w:jc w:val="right"/>
        <w:rPr>
          <w:rFonts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p>
    <w:p w14:paraId="117EEA93">
      <w:pPr>
        <w:widowControl/>
        <w:jc w:val="left"/>
        <w:rPr>
          <w:rFonts w:ascii="宋体" w:hAnsi="宋体" w:cs="宋体"/>
          <w:szCs w:val="21"/>
          <w:highlight w:val="none"/>
        </w:rPr>
      </w:pPr>
      <w:r>
        <w:rPr>
          <w:rFonts w:hint="eastAsia" w:ascii="宋体" w:hAnsi="宋体" w:cs="宋体"/>
          <w:szCs w:val="21"/>
          <w:highlight w:val="none"/>
        </w:rPr>
        <w:br w:type="page"/>
      </w:r>
    </w:p>
    <w:p w14:paraId="10A6B099">
      <w:pPr>
        <w:adjustRightInd w:val="0"/>
        <w:snapToGrid w:val="0"/>
        <w:spacing w:line="360" w:lineRule="auto"/>
        <w:ind w:firstLine="2940" w:firstLineChars="1400"/>
        <w:rPr>
          <w:rFonts w:ascii="宋体" w:hAnsi="宋体" w:cs="宋体"/>
          <w:szCs w:val="21"/>
          <w:highlight w:val="none"/>
        </w:rPr>
        <w:sectPr>
          <w:footerReference r:id="rId4" w:type="default"/>
          <w:type w:val="continuous"/>
          <w:pgSz w:w="11906" w:h="16838"/>
          <w:pgMar w:top="1440" w:right="1800" w:bottom="1440" w:left="1800" w:header="851" w:footer="992" w:gutter="0"/>
          <w:pgNumType w:start="1"/>
          <w:cols w:space="425" w:num="1"/>
          <w:docGrid w:type="lines" w:linePitch="312" w:charSpace="0"/>
        </w:sectPr>
      </w:pPr>
    </w:p>
    <w:p w14:paraId="311CFBC6">
      <w:pPr>
        <w:pStyle w:val="2"/>
        <w:spacing w:line="360" w:lineRule="auto"/>
        <w:rPr>
          <w:rFonts w:ascii="宋体" w:hAnsi="宋体" w:cs="宋体"/>
          <w:highlight w:val="none"/>
        </w:rPr>
      </w:pPr>
      <w:bookmarkStart w:id="25" w:name="_Toc447188665"/>
      <w:bookmarkStart w:id="26" w:name="_Toc447265214"/>
      <w:bookmarkStart w:id="27" w:name="_Toc474521183"/>
      <w:bookmarkStart w:id="28" w:name="_Toc23040"/>
      <w:bookmarkStart w:id="29" w:name="_Toc447265500"/>
      <w:r>
        <w:rPr>
          <w:rFonts w:hint="eastAsia" w:ascii="宋体" w:hAnsi="宋体" w:cs="宋体"/>
          <w:highlight w:val="none"/>
        </w:rPr>
        <w:t>第二章  供应商须知</w:t>
      </w:r>
      <w:bookmarkEnd w:id="25"/>
      <w:bookmarkEnd w:id="26"/>
      <w:bookmarkEnd w:id="27"/>
      <w:bookmarkEnd w:id="28"/>
      <w:bookmarkEnd w:id="29"/>
    </w:p>
    <w:p w14:paraId="63F509DC">
      <w:pPr>
        <w:pStyle w:val="3"/>
        <w:spacing w:line="360" w:lineRule="auto"/>
        <w:ind w:left="158" w:hanging="158"/>
        <w:jc w:val="center"/>
        <w:rPr>
          <w:rFonts w:ascii="宋体" w:hAnsi="宋体" w:cs="宋体"/>
          <w:highlight w:val="none"/>
        </w:rPr>
      </w:pPr>
      <w:bookmarkStart w:id="30" w:name="_Toc447188666"/>
      <w:bookmarkStart w:id="31" w:name="_Toc227057884"/>
      <w:bookmarkStart w:id="32" w:name="_Toc226969277"/>
      <w:bookmarkStart w:id="33" w:name="_Toc447265215"/>
      <w:bookmarkStart w:id="34" w:name="_Toc20486"/>
      <w:bookmarkStart w:id="35" w:name="_Toc447265501"/>
      <w:bookmarkStart w:id="36" w:name="_Toc474521184"/>
      <w:r>
        <w:rPr>
          <w:rFonts w:hint="eastAsia" w:ascii="宋体" w:hAnsi="宋体" w:cs="宋体"/>
          <w:highlight w:val="none"/>
        </w:rPr>
        <w:t>供应商须知前附表</w:t>
      </w:r>
      <w:bookmarkEnd w:id="30"/>
      <w:bookmarkEnd w:id="31"/>
      <w:bookmarkEnd w:id="32"/>
      <w:bookmarkEnd w:id="33"/>
      <w:bookmarkEnd w:id="34"/>
      <w:bookmarkEnd w:id="35"/>
      <w:bookmarkEnd w:id="36"/>
    </w:p>
    <w:p w14:paraId="1D0B0987">
      <w:pPr>
        <w:autoSpaceDE w:val="0"/>
        <w:autoSpaceDN w:val="0"/>
        <w:spacing w:line="360" w:lineRule="auto"/>
        <w:ind w:firstLine="420" w:firstLineChars="200"/>
        <w:rPr>
          <w:rFonts w:ascii="宋体" w:hAnsi="宋体" w:cs="宋体"/>
          <w:highlight w:val="none"/>
        </w:rPr>
      </w:pPr>
      <w:r>
        <w:rPr>
          <w:rFonts w:hint="eastAsia" w:ascii="宋体" w:hAnsi="宋体" w:cs="宋体"/>
          <w:szCs w:val="21"/>
          <w:highlight w:val="none"/>
        </w:rPr>
        <w:t>本供应商须知前附表是对供应商须知正文的具体补充和修改。</w:t>
      </w:r>
    </w:p>
    <w:tbl>
      <w:tblPr>
        <w:tblStyle w:val="38"/>
        <w:tblW w:w="8301"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96"/>
        <w:gridCol w:w="1701"/>
        <w:gridCol w:w="5504"/>
      </w:tblGrid>
      <w:tr w14:paraId="139DEF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1096" w:type="dxa"/>
            <w:vAlign w:val="center"/>
          </w:tcPr>
          <w:p w14:paraId="077E897B">
            <w:pPr>
              <w:autoSpaceDE w:val="0"/>
              <w:autoSpaceDN w:val="0"/>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1701" w:type="dxa"/>
            <w:vAlign w:val="center"/>
          </w:tcPr>
          <w:p w14:paraId="3C501AE0">
            <w:pPr>
              <w:autoSpaceDE w:val="0"/>
              <w:autoSpaceDN w:val="0"/>
              <w:spacing w:line="360" w:lineRule="auto"/>
              <w:jc w:val="center"/>
              <w:rPr>
                <w:rFonts w:ascii="宋体" w:hAnsi="宋体" w:cs="宋体"/>
                <w:b/>
                <w:szCs w:val="21"/>
                <w:highlight w:val="none"/>
              </w:rPr>
            </w:pPr>
            <w:r>
              <w:rPr>
                <w:rFonts w:hint="eastAsia" w:ascii="宋体" w:hAnsi="宋体" w:cs="宋体"/>
                <w:b/>
                <w:szCs w:val="21"/>
                <w:highlight w:val="none"/>
              </w:rPr>
              <w:t>条款名称</w:t>
            </w:r>
          </w:p>
        </w:tc>
        <w:tc>
          <w:tcPr>
            <w:tcW w:w="5504" w:type="dxa"/>
            <w:vAlign w:val="center"/>
          </w:tcPr>
          <w:p w14:paraId="75ECA272">
            <w:pPr>
              <w:autoSpaceDE w:val="0"/>
              <w:autoSpaceDN w:val="0"/>
              <w:spacing w:line="360" w:lineRule="auto"/>
              <w:jc w:val="center"/>
              <w:rPr>
                <w:rFonts w:ascii="宋体" w:hAnsi="宋体" w:cs="宋体"/>
                <w:b/>
                <w:szCs w:val="21"/>
                <w:highlight w:val="none"/>
              </w:rPr>
            </w:pPr>
            <w:r>
              <w:rPr>
                <w:rFonts w:hint="eastAsia" w:ascii="宋体" w:hAnsi="宋体" w:cs="宋体"/>
                <w:b/>
                <w:szCs w:val="21"/>
                <w:highlight w:val="none"/>
              </w:rPr>
              <w:t>编列内容</w:t>
            </w:r>
          </w:p>
        </w:tc>
      </w:tr>
      <w:tr w14:paraId="1C5AE7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BDC2964">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1.7.1</w:t>
            </w:r>
          </w:p>
        </w:tc>
        <w:tc>
          <w:tcPr>
            <w:tcW w:w="1701" w:type="dxa"/>
            <w:vAlign w:val="center"/>
          </w:tcPr>
          <w:p w14:paraId="0A348EBA">
            <w:pPr>
              <w:autoSpaceDE w:val="0"/>
              <w:autoSpaceDN w:val="0"/>
              <w:spacing w:line="360" w:lineRule="auto"/>
              <w:rPr>
                <w:rFonts w:ascii="宋体" w:hAnsi="宋体" w:cs="宋体"/>
                <w:szCs w:val="21"/>
                <w:highlight w:val="none"/>
              </w:rPr>
            </w:pPr>
            <w:r>
              <w:rPr>
                <w:rFonts w:hint="eastAsia" w:ascii="宋体" w:hAnsi="宋体" w:cs="宋体"/>
                <w:szCs w:val="21"/>
                <w:highlight w:val="none"/>
              </w:rPr>
              <w:t>踏勘现场</w:t>
            </w:r>
          </w:p>
        </w:tc>
        <w:tc>
          <w:tcPr>
            <w:tcW w:w="5504" w:type="dxa"/>
            <w:vAlign w:val="center"/>
          </w:tcPr>
          <w:p w14:paraId="0C4F50BE">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不组织</w:t>
            </w:r>
          </w:p>
          <w:p w14:paraId="17C5720A">
            <w:pPr>
              <w:autoSpaceDE w:val="0"/>
              <w:autoSpaceDN w:val="0"/>
              <w:spacing w:line="400" w:lineRule="exact"/>
              <w:rPr>
                <w:rFonts w:ascii="宋体" w:hAnsi="宋体" w:cs="宋体"/>
                <w:szCs w:val="21"/>
                <w:highlight w:val="none"/>
              </w:rPr>
            </w:pPr>
            <w:r>
              <w:rPr>
                <w:rFonts w:hint="eastAsia" w:ascii="宋体" w:hAnsi="宋体" w:cs="宋体"/>
                <w:szCs w:val="21"/>
                <w:highlight w:val="none"/>
              </w:rPr>
              <w:t>□组织，踏勘的时间：</w:t>
            </w:r>
            <w:r>
              <w:rPr>
                <w:rFonts w:hint="eastAsia" w:ascii="宋体" w:hAnsi="宋体" w:cs="宋体"/>
                <w:szCs w:val="21"/>
                <w:highlight w:val="none"/>
                <w:u w:val="single"/>
              </w:rPr>
              <w:t xml:space="preserve">     /      </w:t>
            </w:r>
          </w:p>
          <w:p w14:paraId="17F8B901">
            <w:pPr>
              <w:autoSpaceDE w:val="0"/>
              <w:autoSpaceDN w:val="0"/>
              <w:spacing w:line="400" w:lineRule="exact"/>
              <w:rPr>
                <w:rFonts w:ascii="宋体" w:hAnsi="宋体" w:cs="宋体"/>
                <w:szCs w:val="21"/>
                <w:highlight w:val="none"/>
              </w:rPr>
            </w:pPr>
            <w:r>
              <w:rPr>
                <w:rFonts w:hint="eastAsia" w:ascii="宋体" w:hAnsi="宋体" w:cs="宋体"/>
                <w:szCs w:val="21"/>
                <w:highlight w:val="none"/>
              </w:rPr>
              <w:t>踏勘集中地点：</w:t>
            </w:r>
            <w:r>
              <w:rPr>
                <w:rFonts w:hint="eastAsia" w:ascii="宋体" w:hAnsi="宋体" w:cs="宋体"/>
                <w:szCs w:val="21"/>
                <w:highlight w:val="none"/>
                <w:u w:val="single"/>
              </w:rPr>
              <w:t xml:space="preserve">     /      </w:t>
            </w:r>
          </w:p>
        </w:tc>
      </w:tr>
      <w:tr w14:paraId="00D48F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66A4CDA">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1.8</w:t>
            </w:r>
          </w:p>
        </w:tc>
        <w:tc>
          <w:tcPr>
            <w:tcW w:w="1701" w:type="dxa"/>
            <w:vAlign w:val="center"/>
          </w:tcPr>
          <w:p w14:paraId="1E90E65C">
            <w:pPr>
              <w:autoSpaceDE w:val="0"/>
              <w:autoSpaceDN w:val="0"/>
              <w:spacing w:line="360" w:lineRule="auto"/>
              <w:rPr>
                <w:rFonts w:ascii="宋体" w:hAnsi="宋体" w:cs="宋体"/>
                <w:szCs w:val="21"/>
                <w:highlight w:val="none"/>
              </w:rPr>
            </w:pPr>
            <w:r>
              <w:rPr>
                <w:rFonts w:hint="eastAsia" w:ascii="宋体" w:hAnsi="宋体" w:cs="宋体"/>
                <w:szCs w:val="21"/>
                <w:highlight w:val="none"/>
                <w:lang w:eastAsia="zh-CN"/>
              </w:rPr>
              <w:t>询比（比选）</w:t>
            </w:r>
            <w:r>
              <w:rPr>
                <w:rFonts w:hint="eastAsia" w:ascii="宋体" w:hAnsi="宋体" w:cs="宋体"/>
                <w:szCs w:val="21"/>
                <w:highlight w:val="none"/>
              </w:rPr>
              <w:t>采购预备会</w:t>
            </w:r>
          </w:p>
        </w:tc>
        <w:tc>
          <w:tcPr>
            <w:tcW w:w="5504" w:type="dxa"/>
            <w:vAlign w:val="center"/>
          </w:tcPr>
          <w:p w14:paraId="157248B9">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不召开</w:t>
            </w:r>
          </w:p>
          <w:p w14:paraId="068C1C8B">
            <w:pPr>
              <w:autoSpaceDE w:val="0"/>
              <w:autoSpaceDN w:val="0"/>
              <w:spacing w:line="400" w:lineRule="exact"/>
              <w:rPr>
                <w:rFonts w:ascii="宋体" w:hAnsi="宋体" w:cs="宋体"/>
                <w:szCs w:val="21"/>
                <w:highlight w:val="none"/>
              </w:rPr>
            </w:pPr>
            <w:r>
              <w:rPr>
                <w:rFonts w:hint="eastAsia" w:ascii="宋体" w:hAnsi="宋体" w:cs="宋体"/>
                <w:szCs w:val="21"/>
                <w:highlight w:val="none"/>
              </w:rPr>
              <w:t>□召开，召开时间：</w:t>
            </w:r>
            <w:r>
              <w:rPr>
                <w:rFonts w:hint="eastAsia" w:ascii="宋体" w:hAnsi="宋体" w:cs="宋体"/>
                <w:szCs w:val="21"/>
                <w:highlight w:val="none"/>
                <w:u w:val="single"/>
              </w:rPr>
              <w:t xml:space="preserve">      /     </w:t>
            </w:r>
          </w:p>
          <w:p w14:paraId="3D3AEDAF">
            <w:pPr>
              <w:autoSpaceDE w:val="0"/>
              <w:autoSpaceDN w:val="0"/>
              <w:spacing w:line="400" w:lineRule="exact"/>
              <w:rPr>
                <w:rFonts w:ascii="宋体" w:hAnsi="宋体" w:cs="宋体"/>
                <w:szCs w:val="21"/>
                <w:highlight w:val="none"/>
              </w:rPr>
            </w:pPr>
            <w:r>
              <w:rPr>
                <w:rFonts w:hint="eastAsia" w:ascii="宋体" w:hAnsi="宋体" w:cs="宋体"/>
                <w:szCs w:val="21"/>
                <w:highlight w:val="none"/>
              </w:rPr>
              <w:t>召开地点：</w:t>
            </w:r>
            <w:r>
              <w:rPr>
                <w:rFonts w:hint="eastAsia" w:ascii="宋体" w:hAnsi="宋体" w:cs="宋体"/>
                <w:szCs w:val="21"/>
                <w:highlight w:val="none"/>
                <w:u w:val="single"/>
              </w:rPr>
              <w:t xml:space="preserve">      /     </w:t>
            </w:r>
          </w:p>
        </w:tc>
      </w:tr>
      <w:tr w14:paraId="6B0D3B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53E4BD0">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1.9(A、C)</w:t>
            </w:r>
          </w:p>
        </w:tc>
        <w:tc>
          <w:tcPr>
            <w:tcW w:w="1701" w:type="dxa"/>
            <w:vAlign w:val="center"/>
          </w:tcPr>
          <w:p w14:paraId="6E7C65E0">
            <w:pPr>
              <w:autoSpaceDE w:val="0"/>
              <w:autoSpaceDN w:val="0"/>
              <w:spacing w:line="360" w:lineRule="auto"/>
              <w:rPr>
                <w:rFonts w:ascii="宋体" w:hAnsi="宋体" w:cs="宋体"/>
                <w:szCs w:val="21"/>
                <w:highlight w:val="none"/>
              </w:rPr>
            </w:pPr>
            <w:r>
              <w:rPr>
                <w:rFonts w:hint="eastAsia" w:ascii="宋体" w:hAnsi="宋体" w:cs="宋体"/>
                <w:szCs w:val="21"/>
                <w:highlight w:val="none"/>
              </w:rPr>
              <w:t>分包</w:t>
            </w:r>
          </w:p>
        </w:tc>
        <w:tc>
          <w:tcPr>
            <w:tcW w:w="5504" w:type="dxa"/>
            <w:vAlign w:val="center"/>
          </w:tcPr>
          <w:p w14:paraId="6E1166B1">
            <w:pPr>
              <w:autoSpaceDE w:val="0"/>
              <w:autoSpaceDN w:val="0"/>
              <w:spacing w:line="400" w:lineRule="exact"/>
              <w:rPr>
                <w:rFonts w:ascii="宋体" w:hAnsi="宋体" w:cs="宋体"/>
                <w:szCs w:val="21"/>
                <w:highlight w:val="none"/>
              </w:rPr>
            </w:pPr>
            <w:r>
              <w:rPr>
                <w:rFonts w:hint="eastAsia" w:ascii="宋体" w:hAnsi="宋体" w:cs="宋体"/>
                <w:szCs w:val="21"/>
                <w:highlight w:val="none"/>
              </w:rPr>
              <w:t>不得分包的内容：</w:t>
            </w:r>
            <w:r>
              <w:rPr>
                <w:rFonts w:hint="eastAsia" w:ascii="宋体" w:hAnsi="宋体" w:cs="宋体"/>
                <w:szCs w:val="21"/>
                <w:highlight w:val="none"/>
                <w:u w:val="single"/>
              </w:rPr>
              <w:t>本项目全部服务内容</w:t>
            </w:r>
          </w:p>
          <w:p w14:paraId="73EA0F75">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对分包供应商的要求：</w:t>
            </w:r>
            <w:r>
              <w:rPr>
                <w:rFonts w:hint="eastAsia" w:ascii="宋体" w:hAnsi="宋体" w:cs="宋体"/>
                <w:szCs w:val="21"/>
                <w:highlight w:val="none"/>
                <w:u w:val="single"/>
              </w:rPr>
              <w:t xml:space="preserve">   /    </w:t>
            </w:r>
          </w:p>
        </w:tc>
      </w:tr>
      <w:tr w14:paraId="640989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A55987C">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1.10.2</w:t>
            </w:r>
          </w:p>
        </w:tc>
        <w:tc>
          <w:tcPr>
            <w:tcW w:w="1701" w:type="dxa"/>
            <w:vAlign w:val="center"/>
          </w:tcPr>
          <w:p w14:paraId="490470C6">
            <w:pPr>
              <w:autoSpaceDE w:val="0"/>
              <w:autoSpaceDN w:val="0"/>
              <w:spacing w:line="360" w:lineRule="auto"/>
              <w:rPr>
                <w:rFonts w:ascii="宋体" w:hAnsi="宋体" w:cs="宋体"/>
                <w:szCs w:val="21"/>
                <w:highlight w:val="none"/>
              </w:rPr>
            </w:pPr>
            <w:r>
              <w:rPr>
                <w:rFonts w:hint="eastAsia" w:ascii="宋体" w:hAnsi="宋体" w:cs="宋体"/>
                <w:szCs w:val="21"/>
                <w:highlight w:val="none"/>
              </w:rPr>
              <w:t>对非关键条款的偏差</w:t>
            </w:r>
          </w:p>
        </w:tc>
        <w:tc>
          <w:tcPr>
            <w:tcW w:w="5504" w:type="dxa"/>
            <w:vAlign w:val="center"/>
          </w:tcPr>
          <w:p w14:paraId="720D9AD7">
            <w:pPr>
              <w:autoSpaceDE w:val="0"/>
              <w:autoSpaceDN w:val="0"/>
              <w:spacing w:line="400" w:lineRule="exact"/>
              <w:rPr>
                <w:rFonts w:ascii="宋体" w:hAnsi="宋体" w:cs="宋体"/>
                <w:szCs w:val="21"/>
                <w:highlight w:val="none"/>
              </w:rPr>
            </w:pPr>
            <w:r>
              <w:rPr>
                <w:rFonts w:hint="eastAsia" w:ascii="宋体" w:hAnsi="宋体" w:cs="宋体"/>
                <w:szCs w:val="21"/>
                <w:highlight w:val="none"/>
              </w:rPr>
              <w:t xml:space="preserve">允许偏差的范围： </w:t>
            </w:r>
            <w:r>
              <w:rPr>
                <w:rFonts w:hint="eastAsia" w:ascii="宋体" w:hAnsi="宋体" w:cs="宋体"/>
                <w:szCs w:val="21"/>
                <w:highlight w:val="none"/>
                <w:lang w:eastAsia="zh-CN"/>
              </w:rPr>
              <w:t>询比（比选）</w:t>
            </w:r>
            <w:r>
              <w:rPr>
                <w:rFonts w:hint="eastAsia" w:ascii="宋体" w:hAnsi="宋体" w:cs="宋体"/>
                <w:szCs w:val="21"/>
                <w:highlight w:val="none"/>
              </w:rPr>
              <w:t>文件中标识“★”的条款，均为实质性条款，任何不满足实质性条款的响应将被否决。其他未明确规定不可偏离条款（非实质性条款），供应商可以响应“不满足”，但是如响应“不满足”的条款数量超过允许偏差的项数将被认为是重大偏离，将导致否决响应。对于非实质性条款响应“不满足”的，应详细说明对该条款满足的部分或满足的程度，供应商的响应是否能够部分满足上述条款，应由评审委员会认定。</w:t>
            </w:r>
          </w:p>
          <w:p w14:paraId="50044468">
            <w:pPr>
              <w:autoSpaceDE w:val="0"/>
              <w:autoSpaceDN w:val="0"/>
              <w:spacing w:line="400" w:lineRule="exact"/>
              <w:rPr>
                <w:rFonts w:ascii="宋体" w:hAnsi="宋体" w:cs="宋体"/>
                <w:szCs w:val="21"/>
                <w:highlight w:val="none"/>
              </w:rPr>
            </w:pPr>
            <w:r>
              <w:rPr>
                <w:rFonts w:hint="eastAsia" w:ascii="宋体" w:hAnsi="宋体" w:cs="宋体"/>
                <w:szCs w:val="21"/>
                <w:highlight w:val="none"/>
              </w:rPr>
              <w:t>允许偏差的项数：</w:t>
            </w:r>
            <w:r>
              <w:rPr>
                <w:rFonts w:hint="eastAsia" w:ascii="宋体" w:hAnsi="宋体" w:cs="宋体"/>
                <w:szCs w:val="21"/>
                <w:highlight w:val="none"/>
                <w:u w:val="single"/>
              </w:rPr>
              <w:t xml:space="preserve">  10  </w:t>
            </w:r>
            <w:r>
              <w:rPr>
                <w:rFonts w:hint="eastAsia" w:ascii="宋体" w:hAnsi="宋体" w:cs="宋体"/>
                <w:szCs w:val="21"/>
                <w:highlight w:val="none"/>
              </w:rPr>
              <w:t>项</w:t>
            </w:r>
          </w:p>
        </w:tc>
      </w:tr>
      <w:tr w14:paraId="0FA88F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5217391">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2.1</w:t>
            </w:r>
          </w:p>
        </w:tc>
        <w:tc>
          <w:tcPr>
            <w:tcW w:w="1701" w:type="dxa"/>
            <w:vAlign w:val="center"/>
          </w:tcPr>
          <w:p w14:paraId="418F8DCF">
            <w:pPr>
              <w:autoSpaceDE w:val="0"/>
              <w:autoSpaceDN w:val="0"/>
              <w:spacing w:line="360" w:lineRule="auto"/>
              <w:rPr>
                <w:rFonts w:ascii="宋体" w:hAnsi="宋体" w:cs="宋体"/>
                <w:szCs w:val="21"/>
                <w:highlight w:val="none"/>
              </w:rPr>
            </w:pPr>
            <w:r>
              <w:rPr>
                <w:rFonts w:hint="eastAsia" w:ascii="宋体" w:hAnsi="宋体" w:cs="宋体"/>
                <w:szCs w:val="21"/>
                <w:highlight w:val="none"/>
              </w:rPr>
              <w:t>构成</w:t>
            </w:r>
            <w:r>
              <w:rPr>
                <w:rFonts w:hint="eastAsia" w:ascii="宋体" w:hAnsi="宋体" w:cs="宋体"/>
                <w:szCs w:val="21"/>
                <w:highlight w:val="none"/>
                <w:lang w:eastAsia="zh-CN"/>
              </w:rPr>
              <w:t>询比（比选）</w:t>
            </w:r>
            <w:r>
              <w:rPr>
                <w:rFonts w:hint="eastAsia" w:ascii="宋体" w:hAnsi="宋体" w:cs="宋体"/>
                <w:szCs w:val="21"/>
                <w:highlight w:val="none"/>
              </w:rPr>
              <w:t>文件的其他资料</w:t>
            </w:r>
          </w:p>
        </w:tc>
        <w:tc>
          <w:tcPr>
            <w:tcW w:w="5504" w:type="dxa"/>
            <w:vAlign w:val="center"/>
          </w:tcPr>
          <w:p w14:paraId="0E586394">
            <w:pPr>
              <w:autoSpaceDE w:val="0"/>
              <w:autoSpaceDN w:val="0"/>
              <w:spacing w:line="400" w:lineRule="exact"/>
              <w:rPr>
                <w:rFonts w:ascii="宋体" w:hAnsi="宋体" w:cs="宋体"/>
                <w:szCs w:val="21"/>
                <w:highlight w:val="none"/>
              </w:rPr>
            </w:pPr>
            <w:r>
              <w:rPr>
                <w:rFonts w:hint="eastAsia" w:ascii="宋体" w:hAnsi="宋体" w:cs="宋体"/>
                <w:szCs w:val="21"/>
                <w:highlight w:val="none"/>
              </w:rPr>
              <w:t>资料名称：</w:t>
            </w:r>
            <w:r>
              <w:rPr>
                <w:rFonts w:hint="eastAsia" w:ascii="宋体" w:hAnsi="宋体" w:cs="宋体"/>
                <w:highlight w:val="none"/>
              </w:rPr>
              <w:t>澄清、修改</w:t>
            </w:r>
            <w:r>
              <w:rPr>
                <w:rFonts w:hint="eastAsia" w:ascii="宋体" w:hAnsi="宋体" w:cs="宋体"/>
                <w:szCs w:val="21"/>
                <w:highlight w:val="none"/>
              </w:rPr>
              <w:t>文件及所有往来文件。</w:t>
            </w:r>
          </w:p>
        </w:tc>
      </w:tr>
      <w:tr w14:paraId="1CF11F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516731D">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2.2.1</w:t>
            </w:r>
          </w:p>
        </w:tc>
        <w:tc>
          <w:tcPr>
            <w:tcW w:w="1701" w:type="dxa"/>
            <w:vAlign w:val="center"/>
          </w:tcPr>
          <w:p w14:paraId="5A2199C5">
            <w:pPr>
              <w:autoSpaceDE w:val="0"/>
              <w:autoSpaceDN w:val="0"/>
              <w:spacing w:line="360" w:lineRule="auto"/>
              <w:rPr>
                <w:rFonts w:ascii="宋体" w:hAnsi="宋体" w:cs="宋体"/>
                <w:szCs w:val="21"/>
                <w:highlight w:val="none"/>
              </w:rPr>
            </w:pPr>
            <w:r>
              <w:rPr>
                <w:rFonts w:hint="eastAsia" w:ascii="宋体" w:hAnsi="宋体" w:cs="宋体"/>
                <w:szCs w:val="21"/>
                <w:highlight w:val="none"/>
              </w:rPr>
              <w:t>供应商要求澄清</w:t>
            </w:r>
            <w:r>
              <w:rPr>
                <w:rFonts w:hint="eastAsia" w:ascii="宋体" w:hAnsi="宋体" w:cs="宋体"/>
                <w:szCs w:val="21"/>
                <w:highlight w:val="none"/>
                <w:lang w:eastAsia="zh-CN"/>
              </w:rPr>
              <w:t>询比（比选）</w:t>
            </w:r>
            <w:r>
              <w:rPr>
                <w:rFonts w:hint="eastAsia" w:ascii="宋体" w:hAnsi="宋体" w:cs="宋体"/>
                <w:szCs w:val="21"/>
                <w:highlight w:val="none"/>
              </w:rPr>
              <w:t>文件的时间</w:t>
            </w:r>
          </w:p>
        </w:tc>
        <w:tc>
          <w:tcPr>
            <w:tcW w:w="5504" w:type="dxa"/>
            <w:vAlign w:val="center"/>
          </w:tcPr>
          <w:p w14:paraId="7DC412B9">
            <w:pPr>
              <w:autoSpaceDE w:val="0"/>
              <w:autoSpaceDN w:val="0"/>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截止时间</w:t>
            </w:r>
            <w:r>
              <w:rPr>
                <w:rFonts w:hint="eastAsia" w:ascii="宋体" w:hAnsi="宋体" w:cs="宋体"/>
                <w:szCs w:val="21"/>
                <w:highlight w:val="none"/>
              </w:rPr>
              <w:t>：</w:t>
            </w:r>
            <w:r>
              <w:rPr>
                <w:rFonts w:hint="eastAsia" w:ascii="宋体" w:hAnsi="宋体" w:cs="宋体"/>
                <w:szCs w:val="21"/>
                <w:highlight w:val="none"/>
                <w:lang w:val="en-US" w:eastAsia="zh-CN"/>
              </w:rPr>
              <w:t>2025年11月26日17:00</w:t>
            </w:r>
          </w:p>
          <w:p w14:paraId="053E23E2">
            <w:pPr>
              <w:autoSpaceDE w:val="0"/>
              <w:autoSpaceDN w:val="0"/>
              <w:spacing w:line="400" w:lineRule="exact"/>
              <w:rPr>
                <w:rFonts w:ascii="宋体" w:hAnsi="宋体" w:cs="宋体"/>
                <w:szCs w:val="21"/>
                <w:highlight w:val="none"/>
              </w:rPr>
            </w:pPr>
            <w:r>
              <w:rPr>
                <w:rFonts w:hint="eastAsia" w:ascii="宋体" w:hAnsi="宋体" w:cs="宋体"/>
                <w:szCs w:val="21"/>
                <w:highlight w:val="none"/>
              </w:rPr>
              <w:t>提出澄清的形式：供应商如有需要采购人澄清的问题应登陆中国铁塔电子采购平台，首先点击左侧菜单“我的项目”模块，在右侧列表选择对应项目及</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），然后点击右侧“查看/操作”按钮，最后点击“招标文件澄清提问”按钮，进行澄清问题的网上提问。</w:t>
            </w:r>
          </w:p>
        </w:tc>
      </w:tr>
      <w:tr w14:paraId="669DE3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53718F7">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2.2.3</w:t>
            </w:r>
          </w:p>
        </w:tc>
        <w:tc>
          <w:tcPr>
            <w:tcW w:w="1701" w:type="dxa"/>
            <w:vAlign w:val="center"/>
          </w:tcPr>
          <w:p w14:paraId="3A07E726">
            <w:pPr>
              <w:autoSpaceDE w:val="0"/>
              <w:autoSpaceDN w:val="0"/>
              <w:spacing w:line="360" w:lineRule="auto"/>
              <w:rPr>
                <w:rFonts w:ascii="宋体" w:hAnsi="宋体" w:cs="宋体"/>
                <w:szCs w:val="21"/>
                <w:highlight w:val="none"/>
              </w:rPr>
            </w:pPr>
            <w:r>
              <w:rPr>
                <w:rFonts w:hint="eastAsia" w:ascii="宋体" w:hAnsi="宋体" w:cs="宋体"/>
                <w:szCs w:val="21"/>
                <w:highlight w:val="none"/>
              </w:rPr>
              <w:t>供应商确认收到</w:t>
            </w:r>
            <w:r>
              <w:rPr>
                <w:rFonts w:hint="eastAsia" w:ascii="宋体" w:hAnsi="宋体" w:cs="宋体"/>
                <w:szCs w:val="21"/>
                <w:highlight w:val="none"/>
                <w:lang w:eastAsia="zh-CN"/>
              </w:rPr>
              <w:t>询比（比选）</w:t>
            </w:r>
            <w:r>
              <w:rPr>
                <w:rFonts w:hint="eastAsia" w:ascii="宋体" w:hAnsi="宋体" w:cs="宋体"/>
                <w:szCs w:val="21"/>
                <w:highlight w:val="none"/>
              </w:rPr>
              <w:t>文件补充文件</w:t>
            </w:r>
          </w:p>
        </w:tc>
        <w:tc>
          <w:tcPr>
            <w:tcW w:w="5504" w:type="dxa"/>
            <w:vAlign w:val="center"/>
          </w:tcPr>
          <w:p w14:paraId="405FD201">
            <w:pPr>
              <w:autoSpaceDE w:val="0"/>
              <w:autoSpaceDN w:val="0"/>
              <w:spacing w:line="400" w:lineRule="exact"/>
              <w:rPr>
                <w:rFonts w:ascii="宋体" w:hAnsi="宋体" w:cs="宋体"/>
                <w:szCs w:val="21"/>
                <w:highlight w:val="none"/>
              </w:rPr>
            </w:pPr>
            <w:r>
              <w:rPr>
                <w:rFonts w:hint="eastAsia" w:ascii="宋体" w:hAnsi="宋体" w:cs="宋体"/>
                <w:szCs w:val="21"/>
                <w:highlight w:val="none"/>
              </w:rPr>
              <w:t>确认的最晚时间：收到澄清文件后24小时内（以采购人发出时间为准）</w:t>
            </w:r>
          </w:p>
          <w:p w14:paraId="3116CA5C">
            <w:pPr>
              <w:autoSpaceDE w:val="0"/>
              <w:autoSpaceDN w:val="0"/>
              <w:spacing w:line="400" w:lineRule="exact"/>
              <w:rPr>
                <w:rFonts w:ascii="宋体" w:hAnsi="宋体" w:cs="宋体"/>
                <w:szCs w:val="21"/>
                <w:highlight w:val="none"/>
              </w:rPr>
            </w:pPr>
            <w:r>
              <w:rPr>
                <w:rFonts w:hint="eastAsia" w:ascii="宋体" w:hAnsi="宋体" w:cs="宋体"/>
                <w:szCs w:val="21"/>
                <w:highlight w:val="none"/>
              </w:rPr>
              <w:t>确认的方式：供应商登录中国铁塔电子采购平台，首先点击左侧菜单“我的项目”模块，在右侧列表选择对应项目及</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），然后点击右侧“查看/操作”按钮，最后点击“招标文件澄清查看领取”按钮查看</w:t>
            </w:r>
            <w:r>
              <w:rPr>
                <w:rFonts w:hint="eastAsia" w:ascii="宋体" w:hAnsi="宋体" w:cs="宋体"/>
                <w:szCs w:val="21"/>
                <w:highlight w:val="none"/>
                <w:lang w:eastAsia="zh-CN"/>
              </w:rPr>
              <w:t>询比（比选）</w:t>
            </w:r>
            <w:r>
              <w:rPr>
                <w:rFonts w:hint="eastAsia" w:ascii="宋体" w:hAnsi="宋体" w:cs="宋体"/>
                <w:szCs w:val="21"/>
                <w:highlight w:val="none"/>
              </w:rPr>
              <w:t>文件澄清，查看完毕后请点击页面左上角“递交回执”按钮发出回执。</w:t>
            </w:r>
          </w:p>
          <w:p w14:paraId="3667C05E">
            <w:pPr>
              <w:autoSpaceDE w:val="0"/>
              <w:autoSpaceDN w:val="0"/>
              <w:spacing w:line="400" w:lineRule="exact"/>
              <w:rPr>
                <w:rFonts w:ascii="宋体" w:hAnsi="宋体" w:cs="宋体"/>
                <w:szCs w:val="21"/>
                <w:highlight w:val="none"/>
              </w:rPr>
            </w:pPr>
            <w:r>
              <w:rPr>
                <w:rFonts w:hint="eastAsia" w:ascii="宋体" w:hAnsi="宋体" w:cs="宋体"/>
                <w:szCs w:val="21"/>
                <w:highlight w:val="none"/>
              </w:rPr>
              <w:t>如果本项目生成.ZGTTCF格式的</w:t>
            </w:r>
            <w:r>
              <w:rPr>
                <w:rFonts w:hint="eastAsia" w:ascii="宋体" w:hAnsi="宋体" w:cs="宋体"/>
                <w:szCs w:val="21"/>
                <w:highlight w:val="none"/>
                <w:lang w:eastAsia="zh-CN"/>
              </w:rPr>
              <w:t>询比（比选）</w:t>
            </w:r>
            <w:r>
              <w:rPr>
                <w:rFonts w:hint="eastAsia" w:ascii="宋体" w:hAnsi="宋体" w:cs="宋体"/>
                <w:szCs w:val="21"/>
                <w:highlight w:val="none"/>
              </w:rPr>
              <w:t>澄清文件，供应商须在“铁塔投标文件制作工具”中重新导入澄清后的</w:t>
            </w:r>
            <w:r>
              <w:rPr>
                <w:rFonts w:hint="eastAsia" w:ascii="宋体" w:hAnsi="宋体" w:cs="宋体"/>
                <w:szCs w:val="21"/>
                <w:highlight w:val="none"/>
                <w:lang w:eastAsia="zh-CN"/>
              </w:rPr>
              <w:t>询比（比选）</w:t>
            </w:r>
            <w:r>
              <w:rPr>
                <w:rFonts w:hint="eastAsia" w:ascii="宋体" w:hAnsi="宋体" w:cs="宋体"/>
                <w:szCs w:val="21"/>
                <w:highlight w:val="none"/>
              </w:rPr>
              <w:t>文件，“铁塔投标文件制作工具”将匹配识别并展示涉及更新的部分，供应商须重新编制该部分内容，否则无法上传响应文件。</w:t>
            </w:r>
          </w:p>
        </w:tc>
      </w:tr>
      <w:tr w14:paraId="11F9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E150A69">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3.2.3</w:t>
            </w:r>
          </w:p>
        </w:tc>
        <w:tc>
          <w:tcPr>
            <w:tcW w:w="1701" w:type="dxa"/>
            <w:vAlign w:val="center"/>
          </w:tcPr>
          <w:p w14:paraId="2ACDD3E5">
            <w:pPr>
              <w:autoSpaceDE w:val="0"/>
              <w:autoSpaceDN w:val="0"/>
              <w:spacing w:line="360" w:lineRule="auto"/>
              <w:rPr>
                <w:rFonts w:ascii="宋体" w:hAnsi="宋体" w:cs="宋体"/>
                <w:szCs w:val="21"/>
                <w:highlight w:val="none"/>
              </w:rPr>
            </w:pPr>
            <w:r>
              <w:rPr>
                <w:rFonts w:hint="eastAsia" w:ascii="宋体" w:hAnsi="宋体" w:cs="宋体"/>
                <w:highlight w:val="none"/>
              </w:rPr>
              <w:t>最高限价或者其计算方法</w:t>
            </w:r>
          </w:p>
        </w:tc>
        <w:tc>
          <w:tcPr>
            <w:tcW w:w="5504" w:type="dxa"/>
            <w:vAlign w:val="center"/>
          </w:tcPr>
          <w:p w14:paraId="3135B9C1">
            <w:pPr>
              <w:autoSpaceDE w:val="0"/>
              <w:autoSpaceDN w:val="0"/>
              <w:spacing w:line="400" w:lineRule="exact"/>
              <w:rPr>
                <w:rFonts w:ascii="宋体" w:hAnsi="宋体" w:cs="宋体"/>
                <w:highlight w:val="none"/>
              </w:rPr>
            </w:pPr>
            <w:r>
              <w:rPr>
                <w:rFonts w:hint="eastAsia" w:ascii="宋体" w:hAnsi="宋体" w:cs="宋体"/>
                <w:highlight w:val="none"/>
              </w:rPr>
              <w:t>□不设置最高限价</w:t>
            </w:r>
          </w:p>
          <w:p w14:paraId="5D466DB8">
            <w:pPr>
              <w:autoSpaceDE w:val="0"/>
              <w:autoSpaceDN w:val="0"/>
              <w:spacing w:line="400" w:lineRule="exact"/>
              <w:rPr>
                <w:rFonts w:ascii="宋体" w:hAnsi="宋体" w:cs="宋体"/>
                <w:highlight w:val="none"/>
              </w:rPr>
            </w:pPr>
            <w:r>
              <w:rPr>
                <w:rFonts w:hint="eastAsia" w:ascii="宋体" w:hAnsi="宋体" w:cs="宋体"/>
                <w:highlight w:val="none"/>
              </w:rPr>
              <w:sym w:font="Wingdings 2" w:char="F052"/>
            </w:r>
            <w:r>
              <w:rPr>
                <w:rFonts w:hint="eastAsia" w:ascii="宋体" w:hAnsi="宋体" w:cs="宋体"/>
                <w:highlight w:val="none"/>
              </w:rPr>
              <w:t>设置最高限价，最高限价/最高限价计算方法：</w:t>
            </w:r>
          </w:p>
          <w:p w14:paraId="7E591FFC">
            <w:pPr>
              <w:pStyle w:val="37"/>
              <w:ind w:firstLine="0" w:firstLineChars="0"/>
              <w:rPr>
                <w:rFonts w:ascii="宋体" w:hAnsi="宋体" w:cs="宋体"/>
                <w:highlight w:val="none"/>
              </w:rPr>
            </w:pPr>
            <w:r>
              <w:rPr>
                <w:rFonts w:hint="eastAsia" w:ascii="宋体" w:hAnsi="宋体" w:cs="宋体"/>
                <w:highlight w:val="none"/>
              </w:rPr>
              <w:t>本项目设置最高限价：</w:t>
            </w:r>
            <w:r>
              <w:rPr>
                <w:rFonts w:hint="eastAsia" w:ascii="宋体" w:hAnsi="宋体" w:cs="宋体"/>
                <w:highlight w:val="none"/>
                <w:u w:val="single"/>
              </w:rPr>
              <w:t>见</w:t>
            </w:r>
            <w:r>
              <w:rPr>
                <w:rFonts w:hint="eastAsia" w:cs="宋体" w:asciiTheme="minorEastAsia" w:hAnsiTheme="minorEastAsia" w:eastAsiaTheme="minorEastAsia"/>
                <w:szCs w:val="21"/>
                <w:highlight w:val="none"/>
                <w:u w:val="single"/>
              </w:rPr>
              <w:t>第一章“</w:t>
            </w:r>
            <w:r>
              <w:rPr>
                <w:rFonts w:hint="eastAsia" w:cs="宋体" w:asciiTheme="minorEastAsia" w:hAnsiTheme="minorEastAsia" w:eastAsiaTheme="minorEastAsia"/>
                <w:szCs w:val="21"/>
                <w:highlight w:val="none"/>
                <w:u w:val="single"/>
                <w:lang w:eastAsia="zh-CN"/>
              </w:rPr>
              <w:t>询比（比选）</w:t>
            </w:r>
            <w:r>
              <w:rPr>
                <w:rFonts w:hint="eastAsia" w:cs="宋体" w:asciiTheme="minorEastAsia" w:hAnsiTheme="minorEastAsia" w:eastAsiaTheme="minorEastAsia"/>
                <w:szCs w:val="21"/>
                <w:highlight w:val="none"/>
                <w:u w:val="single"/>
              </w:rPr>
              <w:t>公告”或者“</w:t>
            </w:r>
            <w:r>
              <w:rPr>
                <w:rFonts w:hint="eastAsia" w:cs="宋体" w:asciiTheme="minorEastAsia" w:hAnsiTheme="minorEastAsia" w:eastAsiaTheme="minorEastAsia"/>
                <w:szCs w:val="21"/>
                <w:highlight w:val="none"/>
                <w:u w:val="single"/>
                <w:lang w:eastAsia="zh-CN"/>
              </w:rPr>
              <w:t>询比（比选）</w:t>
            </w:r>
            <w:r>
              <w:rPr>
                <w:rFonts w:hint="eastAsia" w:cs="宋体" w:asciiTheme="minorEastAsia" w:hAnsiTheme="minorEastAsia" w:eastAsiaTheme="minorEastAsia"/>
                <w:szCs w:val="21"/>
                <w:highlight w:val="none"/>
                <w:u w:val="single"/>
              </w:rPr>
              <w:t>邀请书”。</w:t>
            </w:r>
            <w:r>
              <w:rPr>
                <w:rFonts w:hint="eastAsia" w:ascii="宋体" w:hAnsi="宋体" w:cs="宋体"/>
                <w:highlight w:val="none"/>
                <w:u w:val="single"/>
              </w:rPr>
              <w:t>供应商响应报价高于最高限价的，其响应将被否决。</w:t>
            </w:r>
          </w:p>
        </w:tc>
      </w:tr>
      <w:tr w14:paraId="55A42C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6" w:type="dxa"/>
            <w:vAlign w:val="center"/>
          </w:tcPr>
          <w:p w14:paraId="20A9D743">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3.2.4</w:t>
            </w:r>
          </w:p>
        </w:tc>
        <w:tc>
          <w:tcPr>
            <w:tcW w:w="1701" w:type="dxa"/>
            <w:vAlign w:val="center"/>
          </w:tcPr>
          <w:p w14:paraId="6C13795D">
            <w:pPr>
              <w:autoSpaceDE w:val="0"/>
              <w:autoSpaceDN w:val="0"/>
              <w:spacing w:line="360" w:lineRule="auto"/>
              <w:rPr>
                <w:rFonts w:ascii="宋体" w:hAnsi="宋体" w:cs="宋体"/>
                <w:szCs w:val="21"/>
                <w:highlight w:val="none"/>
              </w:rPr>
            </w:pPr>
            <w:r>
              <w:rPr>
                <w:rFonts w:hint="eastAsia" w:ascii="宋体" w:hAnsi="宋体" w:cs="宋体"/>
                <w:szCs w:val="21"/>
                <w:highlight w:val="none"/>
              </w:rPr>
              <w:t>报价的其他要求</w:t>
            </w:r>
          </w:p>
        </w:tc>
        <w:tc>
          <w:tcPr>
            <w:tcW w:w="5504" w:type="dxa"/>
            <w:vAlign w:val="center"/>
          </w:tcPr>
          <w:p w14:paraId="50A44C2C">
            <w:pPr>
              <w:autoSpaceDE w:val="0"/>
              <w:autoSpaceDN w:val="0"/>
              <w:spacing w:line="400" w:lineRule="exact"/>
              <w:rPr>
                <w:rFonts w:ascii="宋体" w:hAnsi="宋体" w:cs="宋体"/>
                <w:szCs w:val="21"/>
                <w:highlight w:val="none"/>
              </w:rPr>
            </w:pPr>
            <w:r>
              <w:rPr>
                <w:rFonts w:ascii="宋体" w:hAnsi="宋体" w:cs="宋体"/>
                <w:szCs w:val="21"/>
                <w:highlight w:val="none"/>
              </w:rPr>
              <w:t>详见报价一览表</w:t>
            </w:r>
          </w:p>
        </w:tc>
      </w:tr>
      <w:tr w14:paraId="008F09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518AB29C">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3.2.4</w:t>
            </w:r>
          </w:p>
        </w:tc>
        <w:tc>
          <w:tcPr>
            <w:tcW w:w="1701" w:type="dxa"/>
            <w:vAlign w:val="center"/>
          </w:tcPr>
          <w:p w14:paraId="118FBDBC">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响应报价</w:t>
            </w:r>
            <w:r>
              <w:rPr>
                <w:rFonts w:hint="eastAsia" w:ascii="宋体" w:hAnsi="宋体" w:cs="宋体"/>
                <w:highlight w:val="none"/>
              </w:rPr>
              <w:t>优惠条件</w:t>
            </w:r>
          </w:p>
        </w:tc>
        <w:tc>
          <w:tcPr>
            <w:tcW w:w="5504" w:type="dxa"/>
            <w:vAlign w:val="center"/>
          </w:tcPr>
          <w:p w14:paraId="072A7882">
            <w:pPr>
              <w:autoSpaceDE w:val="0"/>
              <w:autoSpaceDN w:val="0"/>
              <w:spacing w:line="400" w:lineRule="exact"/>
              <w:rPr>
                <w:rFonts w:ascii="宋体" w:hAnsi="宋体" w:cs="宋体"/>
                <w:szCs w:val="21"/>
                <w:highlight w:val="none"/>
              </w:rPr>
            </w:pPr>
            <w:r>
              <w:rPr>
                <w:rFonts w:hint="eastAsia" w:ascii="宋体" w:hAnsi="宋体" w:cs="宋体"/>
                <w:szCs w:val="21"/>
                <w:highlight w:val="none"/>
              </w:rPr>
              <w:t>□报优惠价</w:t>
            </w:r>
          </w:p>
          <w:p w14:paraId="5D1276BD">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不接受报优惠价</w:t>
            </w:r>
          </w:p>
          <w:p w14:paraId="71D7942B">
            <w:pPr>
              <w:autoSpaceDE w:val="0"/>
              <w:autoSpaceDN w:val="0"/>
              <w:spacing w:line="400" w:lineRule="exact"/>
              <w:rPr>
                <w:rFonts w:ascii="宋体" w:hAnsi="宋体" w:cs="宋体"/>
                <w:szCs w:val="21"/>
                <w:highlight w:val="none"/>
              </w:rPr>
            </w:pPr>
            <w:r>
              <w:rPr>
                <w:rFonts w:hint="eastAsia" w:ascii="宋体" w:hAnsi="宋体" w:cs="宋体"/>
                <w:szCs w:val="21"/>
                <w:highlight w:val="none"/>
              </w:rPr>
              <w:t>□报优惠价的其他方式：</w:t>
            </w:r>
          </w:p>
        </w:tc>
      </w:tr>
      <w:tr w14:paraId="28F529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63DC67B">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3.3.1</w:t>
            </w:r>
          </w:p>
        </w:tc>
        <w:tc>
          <w:tcPr>
            <w:tcW w:w="1701" w:type="dxa"/>
            <w:vAlign w:val="center"/>
          </w:tcPr>
          <w:p w14:paraId="5D2229B8">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响应有效期</w:t>
            </w:r>
          </w:p>
        </w:tc>
        <w:tc>
          <w:tcPr>
            <w:tcW w:w="5504" w:type="dxa"/>
            <w:vAlign w:val="center"/>
          </w:tcPr>
          <w:p w14:paraId="6A02B6A3">
            <w:pPr>
              <w:autoSpaceDE w:val="0"/>
              <w:autoSpaceDN w:val="0"/>
              <w:spacing w:line="400" w:lineRule="exact"/>
              <w:rPr>
                <w:rFonts w:ascii="宋体" w:hAnsi="宋体" w:cs="宋体"/>
                <w:szCs w:val="21"/>
                <w:highlight w:val="none"/>
              </w:rPr>
            </w:pPr>
            <w:r>
              <w:rPr>
                <w:rFonts w:hint="eastAsia" w:ascii="宋体" w:hAnsi="宋体" w:cs="宋体"/>
                <w:szCs w:val="21"/>
                <w:highlight w:val="none"/>
              </w:rPr>
              <w:t>响应有效期：</w:t>
            </w:r>
            <w:r>
              <w:rPr>
                <w:rFonts w:hint="eastAsia" w:ascii="宋体" w:hAnsi="宋体" w:cs="宋体"/>
                <w:szCs w:val="21"/>
                <w:highlight w:val="none"/>
                <w:u w:val="single"/>
              </w:rPr>
              <w:t xml:space="preserve">  180天  (</w:t>
            </w:r>
            <w:r>
              <w:rPr>
                <w:rFonts w:hint="eastAsia" w:ascii="宋体" w:hAnsi="宋体" w:cs="宋体"/>
                <w:highlight w:val="none"/>
              </w:rPr>
              <w:t>递交响应文件的截止时间开始计算)</w:t>
            </w:r>
          </w:p>
        </w:tc>
      </w:tr>
      <w:tr w14:paraId="28A71A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E75D975">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3.4.1</w:t>
            </w:r>
          </w:p>
        </w:tc>
        <w:tc>
          <w:tcPr>
            <w:tcW w:w="1701" w:type="dxa"/>
            <w:vAlign w:val="center"/>
          </w:tcPr>
          <w:p w14:paraId="29E57171">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响应保证金</w:t>
            </w:r>
          </w:p>
        </w:tc>
        <w:tc>
          <w:tcPr>
            <w:tcW w:w="5504" w:type="dxa"/>
            <w:vAlign w:val="center"/>
          </w:tcPr>
          <w:p w14:paraId="6488045C">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0052"/>
            </w:r>
            <w:r>
              <w:rPr>
                <w:rFonts w:hint="eastAsia" w:ascii="宋体" w:hAnsi="宋体" w:cs="宋体"/>
                <w:szCs w:val="21"/>
                <w:highlight w:val="none"/>
              </w:rPr>
              <w:t>不要求递交</w:t>
            </w:r>
          </w:p>
          <w:p w14:paraId="35BE22C6">
            <w:pPr>
              <w:autoSpaceDE w:val="0"/>
              <w:autoSpaceDN w:val="0"/>
              <w:spacing w:line="400" w:lineRule="exact"/>
              <w:rPr>
                <w:rFonts w:ascii="宋体" w:hAnsi="宋体" w:cs="宋体"/>
                <w:szCs w:val="21"/>
                <w:highlight w:val="none"/>
              </w:rPr>
            </w:pPr>
            <w:r>
              <w:rPr>
                <w:rFonts w:hint="eastAsia" w:ascii="宋体" w:hAnsi="宋体" w:cs="宋体"/>
                <w:szCs w:val="21"/>
                <w:highlight w:val="none"/>
              </w:rPr>
              <w:t>□要求递交</w:t>
            </w:r>
          </w:p>
          <w:p w14:paraId="7EEBD78F">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保证金的金额：</w:t>
            </w:r>
            <w:r>
              <w:rPr>
                <w:rFonts w:hint="eastAsia" w:ascii="宋体" w:hAnsi="宋体" w:cs="宋体"/>
                <w:szCs w:val="21"/>
                <w:highlight w:val="none"/>
                <w:u w:val="single"/>
              </w:rPr>
              <w:t>/</w:t>
            </w:r>
          </w:p>
          <w:p w14:paraId="0C120497">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保证金的形式：响应保证金形式包括银行汇款、电子保函以及在中国境内注册的国有商业银行、股份制商业银行、城市商业银行、农村商业银行、农村信用社或农村合作银行出具的纸质银行保函，以银行汇款形式提交的响应保证金应当从供应商基本账户转出。</w:t>
            </w:r>
          </w:p>
          <w:p w14:paraId="6D86BFEC">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cs="宋体" w:asciiTheme="minorEastAsia" w:hAnsiTheme="minorEastAsia" w:eastAsiaTheme="minorEastAsia"/>
                <w:color w:val="000000" w:themeColor="text1"/>
                <w:szCs w:val="21"/>
                <w:highlight w:val="none"/>
                <w14:textFill>
                  <w14:solidFill>
                    <w14:schemeClr w14:val="tx1"/>
                  </w14:solidFill>
                </w14:textFill>
              </w:rPr>
              <w:t>1）以银行汇款形式提交</w:t>
            </w:r>
            <w:r>
              <w:rPr>
                <w:rFonts w:hint="eastAsia" w:cs="宋体" w:asciiTheme="minorEastAsia" w:hAnsiTheme="minorEastAsia" w:eastAsiaTheme="minorEastAsia"/>
                <w:color w:val="000000" w:themeColor="text1"/>
                <w:szCs w:val="21"/>
                <w:highlight w:val="none"/>
                <w14:textFill>
                  <w14:solidFill>
                    <w14:schemeClr w14:val="tx1"/>
                  </w14:solidFill>
                </w14:textFill>
              </w:rPr>
              <w:t>响应保证金的，应从供应商基本账户中转出。响应保证金缴纳至如下账户：</w:t>
            </w:r>
          </w:p>
          <w:p w14:paraId="63F49537">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开户行：【</w:t>
            </w:r>
            <w:r>
              <w:rPr>
                <w:rFonts w:hint="eastAsia" w:ascii="宋体" w:hAnsi="宋体" w:cs="宋体"/>
                <w:szCs w:val="21"/>
                <w:highlight w:val="none"/>
              </w:rPr>
              <w:t>中信银行杭州天水支行</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5101F06E">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户名：【</w:t>
            </w:r>
            <w:r>
              <w:rPr>
                <w:rFonts w:hint="eastAsia" w:ascii="宋体" w:hAnsi="宋体" w:cs="宋体"/>
                <w:szCs w:val="21"/>
                <w:highlight w:val="none"/>
              </w:rPr>
              <w:t>浙江中通通信有限公司</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72FAF1B8">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账号</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3110830019310026440</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4E5CEB99">
            <w:pPr>
              <w:autoSpaceDE w:val="0"/>
              <w:autoSpaceDN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cs="宋体" w:asciiTheme="minorEastAsia" w:hAnsiTheme="minorEastAsia" w:eastAsiaTheme="minorEastAsia"/>
                <w:color w:val="000000" w:themeColor="text1"/>
                <w:szCs w:val="21"/>
                <w:highlight w:val="none"/>
                <w14:textFill>
                  <w14:solidFill>
                    <w14:schemeClr w14:val="tx1"/>
                  </w14:solidFill>
                </w14:textFill>
              </w:rPr>
              <w:t>2）以纸质银行保函形式提交</w:t>
            </w:r>
            <w:r>
              <w:rPr>
                <w:rFonts w:hint="eastAsia" w:cs="宋体" w:asciiTheme="minorEastAsia" w:hAnsiTheme="minorEastAsia" w:eastAsiaTheme="minorEastAsia"/>
                <w:color w:val="000000" w:themeColor="text1"/>
                <w:szCs w:val="21"/>
                <w:highlight w:val="none"/>
                <w14:textFill>
                  <w14:solidFill>
                    <w14:schemeClr w14:val="tx1"/>
                  </w14:solidFill>
                </w14:textFill>
              </w:rPr>
              <w:t>响应保证金的，保函中应当写明受益人为【中国铁塔股份有限公司</w:t>
            </w:r>
            <w:r>
              <w:rPr>
                <w:rFonts w:cs="宋体" w:asciiTheme="minorEastAsia" w:hAnsiTheme="minorEastAsia" w:eastAsiaTheme="minorEastAsia"/>
                <w:color w:val="000000" w:themeColor="text1"/>
                <w:szCs w:val="21"/>
                <w:highlight w:val="none"/>
                <w14:textFill>
                  <w14:solidFill>
                    <w14:schemeClr w14:val="tx1"/>
                  </w14:solidFill>
                </w14:textFill>
              </w:rPr>
              <w:t>XX分公司/铁塔能源有限公司XX分公司/铁塔智联技术有限公司XX分公司】，担保</w:t>
            </w:r>
            <w:r>
              <w:rPr>
                <w:rFonts w:hint="eastAsia" w:cs="宋体" w:asciiTheme="minorEastAsia" w:hAnsiTheme="minorEastAsia" w:eastAsiaTheme="minorEastAsia"/>
                <w:color w:val="000000" w:themeColor="text1"/>
                <w:szCs w:val="21"/>
                <w:highlight w:val="none"/>
                <w14:textFill>
                  <w14:solidFill>
                    <w14:schemeClr w14:val="tx1"/>
                  </w14:solidFill>
                </w14:textFill>
              </w:rPr>
              <w:t>项目为【</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中国铁塔股份有限公司宿迁市分公司2025年某单位控制台采购项目</w:t>
            </w:r>
            <w:r>
              <w:rPr>
                <w:rFonts w:cs="宋体" w:asciiTheme="minorEastAsia" w:hAnsiTheme="minorEastAsia" w:eastAsiaTheme="minorEastAsia"/>
                <w:color w:val="000000" w:themeColor="text1"/>
                <w:szCs w:val="21"/>
                <w:highlight w:val="none"/>
                <w14:textFill>
                  <w14:solidFill>
                    <w14:schemeClr w14:val="tx1"/>
                  </w14:solidFill>
                </w14:textFill>
              </w:rPr>
              <w:t>】，担保有效期应覆盖</w:t>
            </w:r>
            <w:r>
              <w:rPr>
                <w:rFonts w:hint="eastAsia" w:cs="宋体" w:asciiTheme="minorEastAsia" w:hAnsiTheme="minorEastAsia" w:eastAsiaTheme="minorEastAsia"/>
                <w:color w:val="000000" w:themeColor="text1"/>
                <w:szCs w:val="21"/>
                <w:highlight w:val="none"/>
                <w14:textFill>
                  <w14:solidFill>
                    <w14:schemeClr w14:val="tx1"/>
                  </w14:solidFill>
                </w14:textFill>
              </w:rPr>
              <w:t>响应有效期，且应在响应文件递交截止前将纸质原件递交至指定地点。（格式详见第六章响应文件格式【响应保证金</w:t>
            </w:r>
            <w:r>
              <w:rPr>
                <w:rFonts w:cs="宋体" w:asciiTheme="minorEastAsia" w:hAnsiTheme="minorEastAsia" w:eastAsiaTheme="minorEastAsia"/>
                <w:color w:val="000000" w:themeColor="text1"/>
                <w:szCs w:val="21"/>
                <w:highlight w:val="none"/>
                <w14:textFill>
                  <w14:solidFill>
                    <w14:schemeClr w14:val="tx1"/>
                  </w14:solidFill>
                </w14:textFill>
              </w:rPr>
              <w:t>】）。</w:t>
            </w:r>
          </w:p>
          <w:p w14:paraId="6846CCE8">
            <w:pPr>
              <w:autoSpaceDE w:val="0"/>
              <w:autoSpaceDN w:val="0"/>
              <w:spacing w:line="400" w:lineRule="exact"/>
              <w:rPr>
                <w:rFonts w:ascii="宋体" w:hAnsi="宋体" w:cs="宋体"/>
                <w:szCs w:val="21"/>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cs="宋体" w:asciiTheme="minorEastAsia" w:hAnsiTheme="minorEastAsia" w:eastAsiaTheme="minorEastAsia"/>
                <w:color w:val="000000" w:themeColor="text1"/>
                <w:szCs w:val="21"/>
                <w:highlight w:val="none"/>
                <w14:textFill>
                  <w14:solidFill>
                    <w14:schemeClr w14:val="tx1"/>
                  </w14:solidFill>
                </w14:textFill>
              </w:rPr>
              <w:t>3）以电子保函形式提交</w:t>
            </w:r>
            <w:r>
              <w:rPr>
                <w:rFonts w:hint="eastAsia" w:cs="宋体" w:asciiTheme="minorEastAsia" w:hAnsiTheme="minorEastAsia" w:eastAsiaTheme="minorEastAsia"/>
                <w:color w:val="000000" w:themeColor="text1"/>
                <w:szCs w:val="21"/>
                <w:highlight w:val="none"/>
                <w14:textFill>
                  <w14:solidFill>
                    <w14:schemeClr w14:val="tx1"/>
                  </w14:solidFill>
                </w14:textFill>
              </w:rPr>
              <w:t>响应</w:t>
            </w:r>
            <w:r>
              <w:rPr>
                <w:rFonts w:cs="宋体" w:asciiTheme="minorEastAsia" w:hAnsiTheme="minorEastAsia" w:eastAsiaTheme="minorEastAsia"/>
                <w:color w:val="000000" w:themeColor="text1"/>
                <w:szCs w:val="21"/>
                <w:highlight w:val="none"/>
                <w14:textFill>
                  <w14:solidFill>
                    <w14:schemeClr w14:val="tx1"/>
                  </w14:solidFill>
                </w14:textFill>
              </w:rPr>
              <w:t>保证金的，</w:t>
            </w:r>
            <w:r>
              <w:rPr>
                <w:rFonts w:hint="eastAsia" w:cs="宋体" w:asciiTheme="minorEastAsia" w:hAnsiTheme="minorEastAsia" w:eastAsiaTheme="minorEastAsia"/>
                <w:color w:val="000000" w:themeColor="text1"/>
                <w:szCs w:val="21"/>
                <w:highlight w:val="none"/>
                <w14:textFill>
                  <w14:solidFill>
                    <w14:schemeClr w14:val="tx1"/>
                  </w14:solidFill>
                </w14:textFill>
              </w:rPr>
              <w:t>供应商（供应商）可访问中国铁塔电子采购平台（https://ebid.chinatowercom.cn</w:t>
            </w:r>
            <w:r>
              <w:rPr>
                <w:rFonts w:cs="宋体" w:asciiTheme="minorEastAsia" w:hAnsiTheme="minorEastAsia" w:eastAsiaTheme="minorEastAsia"/>
                <w:color w:val="000000" w:themeColor="text1"/>
                <w:szCs w:val="21"/>
                <w:highlight w:val="none"/>
                <w14:textFill>
                  <w14:solidFill>
                    <w14:schemeClr w14:val="tx1"/>
                  </w14:solidFill>
                </w14:textFill>
              </w:rPr>
              <w:t xml:space="preserve">）选择“供应商”身份登录,点击左侧菜单“我的项目”选择对应项目，点击“查看/操作”-“电子保函办理”-“申请”，在投标（响应）文件递交截止时间前开具电子保函。具体操作详见《新平台供应商操作手册》，在左侧菜单 </w:t>
            </w:r>
            <w:r>
              <w:rPr>
                <w:rFonts w:hint="eastAsia" w:cs="宋体" w:asciiTheme="minorEastAsia" w:hAnsiTheme="minorEastAsia" w:eastAsiaTheme="minorEastAsia"/>
                <w:color w:val="000000" w:themeColor="text1"/>
                <w:szCs w:val="21"/>
                <w:highlight w:val="none"/>
                <w14:textFill>
                  <w14:solidFill>
                    <w14:schemeClr w14:val="tx1"/>
                  </w14:solidFill>
                </w14:textFill>
              </w:rPr>
              <w:t>“操作手册”模块，下载操作手册。供应商（供应商）在申请过程中如有疑问可咨询电子保函专线客服</w:t>
            </w:r>
            <w:r>
              <w:rPr>
                <w:rFonts w:cs="宋体" w:asciiTheme="minorEastAsia" w:hAnsiTheme="minorEastAsia" w:eastAsiaTheme="minorEastAsia"/>
                <w:color w:val="000000" w:themeColor="text1"/>
                <w:szCs w:val="21"/>
                <w:highlight w:val="none"/>
                <w14:textFill>
                  <w14:solidFill>
                    <w14:schemeClr w14:val="tx1"/>
                  </w14:solidFill>
                </w14:textFill>
              </w:rPr>
              <w:t>4001538889。</w:t>
            </w:r>
          </w:p>
        </w:tc>
      </w:tr>
      <w:tr w14:paraId="5A246D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7D17137">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3.4.2</w:t>
            </w:r>
          </w:p>
        </w:tc>
        <w:tc>
          <w:tcPr>
            <w:tcW w:w="1701" w:type="dxa"/>
            <w:vAlign w:val="center"/>
          </w:tcPr>
          <w:p w14:paraId="5CD37A2A">
            <w:pPr>
              <w:autoSpaceDE w:val="0"/>
              <w:autoSpaceDN w:val="0"/>
              <w:spacing w:line="360" w:lineRule="auto"/>
              <w:rPr>
                <w:rFonts w:ascii="宋体" w:hAnsi="宋体" w:cs="宋体"/>
                <w:szCs w:val="21"/>
                <w:highlight w:val="none"/>
              </w:rPr>
            </w:pPr>
            <w:r>
              <w:rPr>
                <w:rFonts w:hint="eastAsia" w:ascii="宋体" w:hAnsi="宋体" w:cs="宋体"/>
                <w:szCs w:val="21"/>
                <w:highlight w:val="none"/>
              </w:rPr>
              <w:t>退还响应保证金的时间</w:t>
            </w:r>
          </w:p>
        </w:tc>
        <w:tc>
          <w:tcPr>
            <w:tcW w:w="5504" w:type="dxa"/>
            <w:vAlign w:val="center"/>
          </w:tcPr>
          <w:p w14:paraId="1ED96C4F">
            <w:pPr>
              <w:autoSpaceDE w:val="0"/>
              <w:autoSpaceDN w:val="0"/>
              <w:spacing w:line="400" w:lineRule="exact"/>
              <w:rPr>
                <w:rFonts w:ascii="宋体" w:hAnsi="宋体" w:cs="宋体"/>
                <w:szCs w:val="21"/>
                <w:highlight w:val="none"/>
              </w:rPr>
            </w:pPr>
            <w:r>
              <w:rPr>
                <w:rFonts w:hint="eastAsia" w:ascii="宋体" w:hAnsi="宋体" w:cs="宋体"/>
                <w:szCs w:val="21"/>
                <w:highlight w:val="none"/>
              </w:rPr>
              <w:t>响应保证金最迟于成交供应商合同签订5日内退还。</w:t>
            </w:r>
          </w:p>
        </w:tc>
      </w:tr>
      <w:tr w14:paraId="1A44EC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7" w:hRule="atLeast"/>
        </w:trPr>
        <w:tc>
          <w:tcPr>
            <w:tcW w:w="1096" w:type="dxa"/>
            <w:tcBorders>
              <w:bottom w:val="single" w:color="auto" w:sz="4" w:space="0"/>
            </w:tcBorders>
            <w:vAlign w:val="center"/>
          </w:tcPr>
          <w:p w14:paraId="3DDD33F9">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3.4.3（4）</w:t>
            </w:r>
          </w:p>
        </w:tc>
        <w:tc>
          <w:tcPr>
            <w:tcW w:w="1701" w:type="dxa"/>
            <w:tcBorders>
              <w:bottom w:val="single" w:color="auto" w:sz="4" w:space="0"/>
            </w:tcBorders>
            <w:vAlign w:val="center"/>
          </w:tcPr>
          <w:p w14:paraId="5FB9E293">
            <w:pPr>
              <w:autoSpaceDE w:val="0"/>
              <w:autoSpaceDN w:val="0"/>
              <w:spacing w:line="360" w:lineRule="auto"/>
              <w:rPr>
                <w:rFonts w:ascii="宋体" w:hAnsi="宋体" w:cs="宋体"/>
                <w:szCs w:val="21"/>
                <w:highlight w:val="none"/>
              </w:rPr>
            </w:pPr>
            <w:r>
              <w:rPr>
                <w:rFonts w:hint="eastAsia" w:ascii="宋体" w:hAnsi="宋体" w:cs="宋体"/>
                <w:szCs w:val="21"/>
                <w:highlight w:val="none"/>
              </w:rPr>
              <w:t>不退还响应保证金的其他情形</w:t>
            </w:r>
          </w:p>
        </w:tc>
        <w:tc>
          <w:tcPr>
            <w:tcW w:w="5504" w:type="dxa"/>
            <w:tcBorders>
              <w:bottom w:val="single" w:color="auto" w:sz="4" w:space="0"/>
            </w:tcBorders>
            <w:vAlign w:val="center"/>
          </w:tcPr>
          <w:p w14:paraId="16241193">
            <w:pPr>
              <w:autoSpaceDE w:val="0"/>
              <w:autoSpaceDN w:val="0"/>
              <w:spacing w:line="400" w:lineRule="exact"/>
              <w:rPr>
                <w:rFonts w:ascii="宋体" w:hAnsi="宋体" w:cs="宋体"/>
                <w:szCs w:val="21"/>
                <w:highlight w:val="none"/>
              </w:rPr>
            </w:pPr>
            <w:r>
              <w:rPr>
                <w:rFonts w:hint="eastAsia" w:ascii="宋体" w:hAnsi="宋体" w:cs="宋体"/>
                <w:szCs w:val="21"/>
                <w:highlight w:val="none"/>
              </w:rPr>
              <w:t>本条款增加如下内容：/</w:t>
            </w:r>
          </w:p>
        </w:tc>
      </w:tr>
      <w:tr w14:paraId="5BB241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74" w:hRule="atLeast"/>
        </w:trPr>
        <w:tc>
          <w:tcPr>
            <w:tcW w:w="1096" w:type="dxa"/>
            <w:tcBorders>
              <w:top w:val="single" w:color="auto" w:sz="4" w:space="0"/>
            </w:tcBorders>
            <w:vAlign w:val="center"/>
          </w:tcPr>
          <w:p w14:paraId="13E25697">
            <w:pPr>
              <w:autoSpaceDE w:val="0"/>
              <w:autoSpaceDN w:val="0"/>
              <w:spacing w:line="360" w:lineRule="auto"/>
              <w:jc w:val="center"/>
              <w:rPr>
                <w:rFonts w:ascii="宋体" w:hAnsi="宋体" w:cs="宋体"/>
                <w:szCs w:val="21"/>
                <w:highlight w:val="none"/>
              </w:rPr>
            </w:pPr>
            <w:r>
              <w:rPr>
                <w:rFonts w:cs="宋体" w:asciiTheme="minorEastAsia" w:hAnsiTheme="minorEastAsia" w:eastAsiaTheme="minorEastAsia"/>
                <w:color w:val="000000" w:themeColor="text1"/>
                <w:szCs w:val="21"/>
                <w:highlight w:val="none"/>
                <w14:textFill>
                  <w14:solidFill>
                    <w14:schemeClr w14:val="tx1"/>
                  </w14:solidFill>
                </w14:textFill>
              </w:rPr>
              <w:t>3.5</w:t>
            </w:r>
          </w:p>
        </w:tc>
        <w:tc>
          <w:tcPr>
            <w:tcW w:w="1701" w:type="dxa"/>
            <w:tcBorders>
              <w:top w:val="single" w:color="auto" w:sz="4" w:space="0"/>
            </w:tcBorders>
            <w:vAlign w:val="center"/>
          </w:tcPr>
          <w:p w14:paraId="384935C2">
            <w:pPr>
              <w:autoSpaceDE w:val="0"/>
              <w:autoSpaceDN w:val="0"/>
              <w:spacing w:line="360" w:lineRule="auto"/>
              <w:rPr>
                <w:rFonts w:ascii="宋体" w:hAnsi="宋体" w:cs="宋体"/>
                <w:szCs w:val="21"/>
                <w:highlight w:val="none"/>
              </w:rPr>
            </w:pPr>
            <w:r>
              <w:rPr>
                <w:rFonts w:hint="eastAsia" w:ascii="宋体" w:hAnsi="宋体"/>
                <w:szCs w:val="21"/>
                <w:highlight w:val="none"/>
              </w:rPr>
              <w:t>资格审查方式</w:t>
            </w:r>
          </w:p>
        </w:tc>
        <w:tc>
          <w:tcPr>
            <w:tcW w:w="5504" w:type="dxa"/>
            <w:tcBorders>
              <w:top w:val="single" w:color="auto" w:sz="4" w:space="0"/>
            </w:tcBorders>
            <w:vAlign w:val="center"/>
          </w:tcPr>
          <w:p w14:paraId="56F09CA1">
            <w:pPr>
              <w:autoSpaceDE w:val="0"/>
              <w:autoSpaceDN w:val="0"/>
              <w:spacing w:line="360" w:lineRule="auto"/>
              <w:rPr>
                <w:rFonts w:ascii="宋体" w:hAnsi="宋体"/>
                <w:szCs w:val="21"/>
                <w:highlight w:val="none"/>
              </w:rPr>
            </w:pPr>
            <w:r>
              <w:rPr>
                <w:rFonts w:hint="eastAsia" w:ascii="宋体" w:hAnsi="宋体"/>
                <w:szCs w:val="21"/>
                <w:highlight w:val="none"/>
              </w:rPr>
              <w:t>□ 资格预审</w:t>
            </w:r>
          </w:p>
          <w:p w14:paraId="7D004004">
            <w:pPr>
              <w:autoSpaceDE w:val="0"/>
              <w:autoSpaceDN w:val="0"/>
              <w:spacing w:line="360" w:lineRule="auto"/>
              <w:rPr>
                <w:rFonts w:ascii="宋体" w:hAnsi="宋体" w:cs="宋体"/>
                <w:szCs w:val="21"/>
                <w:highlight w:val="none"/>
              </w:rPr>
            </w:pPr>
            <w:r>
              <w:rPr>
                <w:rFonts w:hint="eastAsia" w:ascii="宋体" w:hAnsi="宋体"/>
                <w:szCs w:val="21"/>
                <w:highlight w:val="none"/>
              </w:rPr>
              <w:sym w:font="Wingdings 2" w:char="0052"/>
            </w:r>
            <w:r>
              <w:rPr>
                <w:rFonts w:hint="eastAsia" w:ascii="宋体" w:hAnsi="宋体"/>
                <w:szCs w:val="21"/>
                <w:highlight w:val="none"/>
              </w:rPr>
              <w:t xml:space="preserve"> </w:t>
            </w:r>
            <w:r>
              <w:rPr>
                <w:rFonts w:ascii="宋体" w:hAnsi="宋体"/>
                <w:szCs w:val="21"/>
                <w:highlight w:val="none"/>
              </w:rPr>
              <w:t>资格后审</w:t>
            </w:r>
            <w:r>
              <w:rPr>
                <w:rFonts w:hint="eastAsia" w:ascii="宋体" w:hAnsi="宋体"/>
                <w:szCs w:val="21"/>
                <w:highlight w:val="none"/>
              </w:rPr>
              <w:t>，资格条件见第一章“</w:t>
            </w:r>
            <w:r>
              <w:rPr>
                <w:rFonts w:hint="eastAsia" w:ascii="宋体" w:hAnsi="宋体"/>
                <w:szCs w:val="21"/>
                <w:highlight w:val="none"/>
                <w:lang w:eastAsia="zh-CN"/>
              </w:rPr>
              <w:t>询比（比选）</w:t>
            </w:r>
            <w:r>
              <w:rPr>
                <w:rFonts w:hint="eastAsia" w:ascii="宋体" w:hAnsi="宋体"/>
                <w:szCs w:val="21"/>
                <w:highlight w:val="none"/>
              </w:rPr>
              <w:t>公告”/“</w:t>
            </w:r>
            <w:r>
              <w:rPr>
                <w:rFonts w:hint="eastAsia" w:ascii="宋体" w:hAnsi="宋体"/>
                <w:szCs w:val="21"/>
                <w:highlight w:val="none"/>
                <w:lang w:eastAsia="zh-CN"/>
              </w:rPr>
              <w:t>询比（比选）</w:t>
            </w:r>
            <w:r>
              <w:rPr>
                <w:rFonts w:hint="eastAsia" w:ascii="宋体" w:hAnsi="宋体"/>
                <w:szCs w:val="21"/>
                <w:highlight w:val="none"/>
              </w:rPr>
              <w:t>邀请书”。</w:t>
            </w:r>
          </w:p>
        </w:tc>
      </w:tr>
      <w:tr w14:paraId="6BD03A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9954919">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3.5（1）</w:t>
            </w:r>
          </w:p>
        </w:tc>
        <w:tc>
          <w:tcPr>
            <w:tcW w:w="1701" w:type="dxa"/>
            <w:vAlign w:val="center"/>
          </w:tcPr>
          <w:p w14:paraId="0FF01119">
            <w:pPr>
              <w:autoSpaceDE w:val="0"/>
              <w:autoSpaceDN w:val="0"/>
              <w:spacing w:line="360" w:lineRule="auto"/>
              <w:rPr>
                <w:rFonts w:ascii="宋体" w:hAnsi="宋体" w:cs="宋体"/>
                <w:szCs w:val="21"/>
                <w:highlight w:val="none"/>
              </w:rPr>
            </w:pPr>
            <w:r>
              <w:rPr>
                <w:rFonts w:hint="eastAsia" w:ascii="宋体" w:hAnsi="宋体" w:cs="宋体"/>
                <w:szCs w:val="21"/>
                <w:highlight w:val="none"/>
              </w:rPr>
              <w:t>依法设立的证明材料</w:t>
            </w:r>
          </w:p>
        </w:tc>
        <w:tc>
          <w:tcPr>
            <w:tcW w:w="5504" w:type="dxa"/>
            <w:vAlign w:val="center"/>
          </w:tcPr>
          <w:p w14:paraId="10F7179A">
            <w:pPr>
              <w:autoSpaceDE w:val="0"/>
              <w:autoSpaceDN w:val="0"/>
              <w:spacing w:line="400" w:lineRule="exact"/>
              <w:rPr>
                <w:rFonts w:ascii="宋体" w:hAnsi="宋体" w:cs="宋体"/>
                <w:szCs w:val="21"/>
                <w:highlight w:val="none"/>
              </w:rPr>
            </w:pPr>
            <w:r>
              <w:rPr>
                <w:rFonts w:hint="eastAsia" w:ascii="宋体" w:hAnsi="宋体"/>
                <w:szCs w:val="21"/>
                <w:highlight w:val="none"/>
              </w:rPr>
              <w:t>资格条件见第一章“</w:t>
            </w:r>
            <w:r>
              <w:rPr>
                <w:rFonts w:hint="eastAsia" w:ascii="宋体" w:hAnsi="宋体"/>
                <w:szCs w:val="21"/>
                <w:highlight w:val="none"/>
                <w:lang w:eastAsia="zh-CN"/>
              </w:rPr>
              <w:t>询比（比选）</w:t>
            </w:r>
            <w:r>
              <w:rPr>
                <w:rFonts w:hint="eastAsia" w:ascii="宋体" w:hAnsi="宋体"/>
                <w:szCs w:val="21"/>
                <w:highlight w:val="none"/>
              </w:rPr>
              <w:t>公告”</w:t>
            </w:r>
          </w:p>
        </w:tc>
      </w:tr>
      <w:tr w14:paraId="13BED5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31E2403">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3.5（2）</w:t>
            </w:r>
          </w:p>
        </w:tc>
        <w:tc>
          <w:tcPr>
            <w:tcW w:w="1701" w:type="dxa"/>
            <w:vAlign w:val="center"/>
          </w:tcPr>
          <w:p w14:paraId="6B6C9CC5">
            <w:pPr>
              <w:autoSpaceDE w:val="0"/>
              <w:autoSpaceDN w:val="0"/>
              <w:spacing w:line="360" w:lineRule="auto"/>
              <w:rPr>
                <w:rFonts w:ascii="宋体" w:hAnsi="宋体" w:cs="宋体"/>
                <w:szCs w:val="21"/>
                <w:highlight w:val="none"/>
              </w:rPr>
            </w:pPr>
            <w:r>
              <w:rPr>
                <w:rFonts w:hint="eastAsia" w:ascii="宋体" w:hAnsi="宋体" w:cs="宋体"/>
                <w:szCs w:val="21"/>
                <w:highlight w:val="none"/>
              </w:rPr>
              <w:t>资质要求证明材料</w:t>
            </w:r>
          </w:p>
        </w:tc>
        <w:tc>
          <w:tcPr>
            <w:tcW w:w="5504" w:type="dxa"/>
            <w:vAlign w:val="center"/>
          </w:tcPr>
          <w:p w14:paraId="265FD0DF">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0052"/>
            </w:r>
            <w:r>
              <w:rPr>
                <w:rFonts w:hint="eastAsia" w:ascii="宋体" w:hAnsi="宋体" w:cs="宋体"/>
                <w:szCs w:val="21"/>
                <w:highlight w:val="none"/>
              </w:rPr>
              <w:t>不适用</w:t>
            </w:r>
          </w:p>
          <w:p w14:paraId="542BAEB4">
            <w:pPr>
              <w:autoSpaceDE w:val="0"/>
              <w:autoSpaceDN w:val="0"/>
              <w:spacing w:line="400" w:lineRule="exact"/>
              <w:rPr>
                <w:rFonts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适用。供应商应提供相关资质证书副本的复印件，以证明供应商具有承担本项目要求的资质</w:t>
            </w:r>
          </w:p>
          <w:p w14:paraId="4BF7A492">
            <w:pPr>
              <w:autoSpaceDE w:val="0"/>
              <w:autoSpaceDN w:val="0"/>
              <w:spacing w:line="400" w:lineRule="exact"/>
              <w:rPr>
                <w:rFonts w:ascii="宋体" w:hAnsi="宋体" w:cs="宋体"/>
                <w:szCs w:val="21"/>
                <w:highlight w:val="none"/>
              </w:rPr>
            </w:pPr>
            <w:r>
              <w:rPr>
                <w:rFonts w:hint="eastAsia" w:ascii="宋体" w:hAnsi="宋体" w:cs="宋体"/>
                <w:szCs w:val="21"/>
                <w:highlight w:val="none"/>
              </w:rPr>
              <w:t>资质证书包括：</w:t>
            </w:r>
            <w:r>
              <w:rPr>
                <w:rFonts w:hint="eastAsia" w:ascii="宋体" w:hAnsi="宋体" w:cs="宋体"/>
                <w:szCs w:val="21"/>
                <w:highlight w:val="none"/>
                <w:u w:val="single"/>
              </w:rPr>
              <w:t>见第一章“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 xml:space="preserve">邀请书”。 </w:t>
            </w:r>
            <w:r>
              <w:rPr>
                <w:rFonts w:hint="eastAsia" w:ascii="宋体" w:hAnsi="宋体" w:cs="宋体"/>
                <w:szCs w:val="21"/>
                <w:highlight w:val="none"/>
              </w:rPr>
              <w:t xml:space="preserve">     </w:t>
            </w:r>
          </w:p>
        </w:tc>
      </w:tr>
      <w:tr w14:paraId="7F34BD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0F216F7">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3.5（3）</w:t>
            </w:r>
          </w:p>
        </w:tc>
        <w:tc>
          <w:tcPr>
            <w:tcW w:w="1701" w:type="dxa"/>
            <w:vAlign w:val="center"/>
          </w:tcPr>
          <w:p w14:paraId="6063722B">
            <w:pPr>
              <w:autoSpaceDE w:val="0"/>
              <w:autoSpaceDN w:val="0"/>
              <w:spacing w:line="360" w:lineRule="auto"/>
              <w:rPr>
                <w:rFonts w:ascii="宋体" w:hAnsi="宋体" w:cs="宋体"/>
                <w:szCs w:val="21"/>
                <w:highlight w:val="none"/>
              </w:rPr>
            </w:pPr>
            <w:r>
              <w:rPr>
                <w:rFonts w:hint="eastAsia" w:ascii="宋体" w:hAnsi="宋体" w:cs="宋体"/>
                <w:szCs w:val="21"/>
                <w:highlight w:val="none"/>
              </w:rPr>
              <w:t>财务要求证明材料</w:t>
            </w:r>
          </w:p>
        </w:tc>
        <w:tc>
          <w:tcPr>
            <w:tcW w:w="5504" w:type="dxa"/>
            <w:vAlign w:val="center"/>
          </w:tcPr>
          <w:p w14:paraId="38082140">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不适用</w:t>
            </w:r>
          </w:p>
          <w:p w14:paraId="33A147DF">
            <w:pPr>
              <w:autoSpaceDE w:val="0"/>
              <w:autoSpaceDN w:val="0"/>
              <w:spacing w:line="400" w:lineRule="exact"/>
              <w:rPr>
                <w:rFonts w:ascii="宋体" w:hAnsi="宋体" w:cs="宋体"/>
                <w:szCs w:val="21"/>
                <w:highlight w:val="none"/>
              </w:rPr>
            </w:pPr>
            <w:r>
              <w:rPr>
                <w:rFonts w:hint="eastAsia" w:ascii="宋体" w:hAnsi="宋体" w:cs="宋体"/>
                <w:szCs w:val="21"/>
                <w:highlight w:val="none"/>
              </w:rPr>
              <w:t>□适用。供应商应提供经会计师事务所或审计机构审计的近年财务会计报表复印件，包括资产负债表、现金流量表、利润表等。近年财务会计报表年份</w:t>
            </w:r>
            <w:r>
              <w:rPr>
                <w:rFonts w:hint="eastAsia" w:ascii="宋体" w:hAnsi="宋体" w:cs="宋体"/>
                <w:szCs w:val="21"/>
                <w:highlight w:val="none"/>
                <w:u w:val="single"/>
              </w:rPr>
              <w:t>见第一章“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邀请书”。</w:t>
            </w:r>
            <w:r>
              <w:rPr>
                <w:rFonts w:hint="eastAsia" w:ascii="宋体" w:hAnsi="宋体" w:cs="宋体"/>
                <w:szCs w:val="21"/>
                <w:highlight w:val="none"/>
              </w:rPr>
              <w:t>（供应商的成立日期少于该规定年份的，应提供成立以来的财务会计报表）</w:t>
            </w:r>
          </w:p>
          <w:p w14:paraId="3EFCB2DD">
            <w:pPr>
              <w:autoSpaceDE w:val="0"/>
              <w:autoSpaceDN w:val="0"/>
              <w:spacing w:line="400" w:lineRule="exact"/>
              <w:rPr>
                <w:rFonts w:ascii="宋体" w:hAnsi="宋体" w:cs="宋体"/>
                <w:szCs w:val="21"/>
                <w:highlight w:val="none"/>
              </w:rPr>
            </w:pPr>
            <w:r>
              <w:rPr>
                <w:rFonts w:hint="eastAsia" w:ascii="宋体" w:hAnsi="宋体" w:cs="宋体"/>
                <w:szCs w:val="21"/>
                <w:highlight w:val="none"/>
              </w:rPr>
              <w:t>□适用。供应商应提供近年财务会计报表复印件，包括资产负债表、利润表。近年财务会计报表年份</w:t>
            </w:r>
            <w:r>
              <w:rPr>
                <w:rFonts w:hint="eastAsia" w:ascii="宋体" w:hAnsi="宋体" w:cs="宋体"/>
                <w:szCs w:val="21"/>
                <w:highlight w:val="none"/>
                <w:u w:val="single"/>
              </w:rPr>
              <w:t>见第一章“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邀请书”。</w:t>
            </w:r>
            <w:r>
              <w:rPr>
                <w:rFonts w:hint="eastAsia" w:ascii="宋体" w:hAnsi="宋体" w:cs="宋体"/>
                <w:szCs w:val="21"/>
                <w:highlight w:val="none"/>
              </w:rPr>
              <w:t>（供应商的成立日期少于该规定年份的，应提供成立以来的财务会计报表）</w:t>
            </w:r>
          </w:p>
        </w:tc>
      </w:tr>
      <w:tr w14:paraId="206D9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CB6B6E8">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3.5（4）</w:t>
            </w:r>
          </w:p>
        </w:tc>
        <w:tc>
          <w:tcPr>
            <w:tcW w:w="1701" w:type="dxa"/>
            <w:vAlign w:val="center"/>
          </w:tcPr>
          <w:p w14:paraId="12BC34FA">
            <w:pPr>
              <w:autoSpaceDE w:val="0"/>
              <w:autoSpaceDN w:val="0"/>
              <w:spacing w:line="360" w:lineRule="auto"/>
              <w:rPr>
                <w:rFonts w:ascii="宋体" w:hAnsi="宋体" w:cs="宋体"/>
                <w:szCs w:val="21"/>
                <w:highlight w:val="none"/>
              </w:rPr>
            </w:pPr>
            <w:r>
              <w:rPr>
                <w:rFonts w:hint="eastAsia" w:ascii="宋体" w:hAnsi="宋体" w:cs="宋体"/>
                <w:szCs w:val="21"/>
                <w:highlight w:val="none"/>
              </w:rPr>
              <w:t>业绩要求证明材料</w:t>
            </w:r>
          </w:p>
        </w:tc>
        <w:tc>
          <w:tcPr>
            <w:tcW w:w="5504" w:type="dxa"/>
            <w:vAlign w:val="center"/>
          </w:tcPr>
          <w:p w14:paraId="540E6BA9">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00A3"/>
            </w:r>
            <w:r>
              <w:rPr>
                <w:rFonts w:hint="eastAsia" w:ascii="宋体" w:hAnsi="宋体" w:cs="宋体"/>
                <w:szCs w:val="21"/>
                <w:highlight w:val="none"/>
              </w:rPr>
              <w:t>不适用</w:t>
            </w:r>
          </w:p>
          <w:p w14:paraId="6F147845">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sym w:font="Wingdings 2" w:char="0052"/>
            </w:r>
            <w:r>
              <w:rPr>
                <w:rFonts w:hint="eastAsia" w:ascii="宋体" w:hAnsi="宋体" w:cs="宋体"/>
                <w:szCs w:val="21"/>
                <w:highlight w:val="none"/>
              </w:rPr>
              <w:t>适用。</w:t>
            </w:r>
            <w:r>
              <w:rPr>
                <w:rFonts w:hint="eastAsia" w:ascii="宋体" w:hAnsi="宋体" w:cs="宋体"/>
                <w:szCs w:val="21"/>
                <w:highlight w:val="none"/>
                <w:u w:val="single"/>
              </w:rPr>
              <w:t>供应商应提供近年的类似/同类项目情况表，以证明供应商具有承担本项目要求的业绩。</w:t>
            </w:r>
          </w:p>
          <w:p w14:paraId="0C474217">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u w:val="single"/>
              </w:rPr>
              <w:t>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邀请书”对业绩有要求的，供应商应提供业绩证明材料。</w:t>
            </w:r>
          </w:p>
          <w:p w14:paraId="1A53A4AF">
            <w:pPr>
              <w:autoSpaceDE w:val="0"/>
              <w:autoSpaceDN w:val="0"/>
              <w:spacing w:line="400" w:lineRule="exact"/>
              <w:rPr>
                <w:rFonts w:ascii="宋体" w:hAnsi="宋体" w:cs="宋体"/>
                <w:szCs w:val="21"/>
                <w:highlight w:val="none"/>
              </w:rPr>
            </w:pPr>
            <w:r>
              <w:rPr>
                <w:rFonts w:hint="eastAsia" w:ascii="宋体" w:hAnsi="宋体" w:cs="宋体"/>
                <w:szCs w:val="21"/>
                <w:highlight w:val="none"/>
              </w:rPr>
              <w:t>业绩证明材料：</w:t>
            </w:r>
          </w:p>
          <w:p w14:paraId="3A5AEE1C">
            <w:pPr>
              <w:autoSpaceDE w:val="0"/>
              <w:autoSpaceDN w:val="0"/>
              <w:spacing w:line="40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合同/订单</w:t>
            </w:r>
          </w:p>
          <w:p w14:paraId="247FABD3">
            <w:pPr>
              <w:autoSpaceDE w:val="0"/>
              <w:autoSpaceDN w:val="0"/>
              <w:spacing w:line="400" w:lineRule="exact"/>
              <w:rPr>
                <w:rFonts w:ascii="宋体" w:hAnsi="宋体" w:cs="宋体"/>
                <w:szCs w:val="21"/>
                <w:highlight w:val="none"/>
              </w:rPr>
            </w:pPr>
            <w:r>
              <w:rPr>
                <w:rFonts w:hint="eastAsia" w:ascii="宋体" w:hAnsi="宋体" w:cs="宋体"/>
                <w:szCs w:val="21"/>
                <w:highlight w:val="none"/>
              </w:rPr>
              <w:t>□中标通知书/成交通知书</w:t>
            </w:r>
          </w:p>
          <w:p w14:paraId="43E66F8C">
            <w:pPr>
              <w:autoSpaceDE w:val="0"/>
              <w:autoSpaceDN w:val="0"/>
              <w:spacing w:line="400" w:lineRule="exact"/>
              <w:rPr>
                <w:rFonts w:ascii="宋体" w:hAnsi="宋体" w:cs="宋体"/>
                <w:szCs w:val="21"/>
                <w:highlight w:val="none"/>
              </w:rPr>
            </w:pPr>
            <w:r>
              <w:rPr>
                <w:rFonts w:hint="eastAsia" w:ascii="宋体" w:hAnsi="宋体" w:cs="宋体"/>
                <w:szCs w:val="21"/>
                <w:highlight w:val="none"/>
              </w:rPr>
              <w:t>□竣工验收报告/验收证明</w:t>
            </w:r>
          </w:p>
          <w:p w14:paraId="7AE36F9F">
            <w:pPr>
              <w:autoSpaceDE w:val="0"/>
              <w:autoSpaceDN w:val="0"/>
              <w:spacing w:line="400" w:lineRule="exac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业主证明</w:t>
            </w:r>
          </w:p>
          <w:p w14:paraId="7B79775F">
            <w:pPr>
              <w:autoSpaceDE w:val="0"/>
              <w:autoSpaceDN w:val="0"/>
              <w:spacing w:line="400" w:lineRule="exact"/>
              <w:rPr>
                <w:rFonts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其他材料：</w:t>
            </w:r>
            <w:r>
              <w:rPr>
                <w:rFonts w:hint="eastAsia" w:ascii="宋体" w:hAnsi="宋体" w:cs="宋体"/>
                <w:szCs w:val="21"/>
                <w:highlight w:val="none"/>
                <w:u w:val="single"/>
              </w:rPr>
              <w:t xml:space="preserve">   /    </w:t>
            </w:r>
          </w:p>
          <w:p w14:paraId="729A6E33">
            <w:pPr>
              <w:autoSpaceDE w:val="0"/>
              <w:autoSpaceDN w:val="0"/>
              <w:spacing w:line="400" w:lineRule="exact"/>
              <w:rPr>
                <w:rFonts w:ascii="宋体" w:hAnsi="宋体" w:cs="宋体"/>
                <w:szCs w:val="21"/>
                <w:highlight w:val="none"/>
              </w:rPr>
            </w:pPr>
            <w:r>
              <w:rPr>
                <w:rFonts w:hint="eastAsia" w:ascii="宋体" w:hAnsi="宋体" w:cs="宋体"/>
                <w:szCs w:val="21"/>
                <w:highlight w:val="none"/>
              </w:rPr>
              <w:t>业绩证明材料种类要求：</w:t>
            </w:r>
          </w:p>
          <w:p w14:paraId="79EFD6A7">
            <w:pPr>
              <w:autoSpaceDE w:val="0"/>
              <w:autoSpaceDN w:val="0"/>
              <w:spacing w:line="400" w:lineRule="exac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提供上述勾选的任一项证明材料即可</w:t>
            </w:r>
          </w:p>
          <w:p w14:paraId="4E699050">
            <w:pPr>
              <w:autoSpaceDE w:val="0"/>
              <w:autoSpaceDN w:val="0"/>
              <w:spacing w:line="400" w:lineRule="exac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需同时提供上述勾选的所有证明材料</w:t>
            </w:r>
          </w:p>
          <w:p w14:paraId="5726EA4D">
            <w:pPr>
              <w:autoSpaceDE w:val="0"/>
              <w:autoSpaceDN w:val="0"/>
              <w:spacing w:line="400" w:lineRule="exact"/>
              <w:rPr>
                <w:rFonts w:ascii="宋体" w:hAnsi="宋体" w:cs="宋体"/>
                <w:szCs w:val="21"/>
                <w:highlight w:val="none"/>
              </w:rPr>
            </w:pPr>
            <w:r>
              <w:rPr>
                <w:rFonts w:hint="eastAsia" w:ascii="宋体" w:hAnsi="宋体" w:cs="宋体"/>
                <w:szCs w:val="21"/>
                <w:highlight w:val="none"/>
              </w:rPr>
              <w:t>□其他材料：</w:t>
            </w:r>
            <w:r>
              <w:rPr>
                <w:rFonts w:hint="eastAsia" w:ascii="宋体" w:hAnsi="宋体" w:cs="宋体"/>
                <w:szCs w:val="21"/>
                <w:highlight w:val="none"/>
                <w:u w:val="single"/>
              </w:rPr>
              <w:t xml:space="preserve">      /     </w:t>
            </w:r>
          </w:p>
        </w:tc>
      </w:tr>
      <w:tr w14:paraId="5F8527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3E5A25A">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3.5（5）</w:t>
            </w:r>
          </w:p>
        </w:tc>
        <w:tc>
          <w:tcPr>
            <w:tcW w:w="1701" w:type="dxa"/>
            <w:vAlign w:val="center"/>
          </w:tcPr>
          <w:p w14:paraId="05903A49">
            <w:pPr>
              <w:autoSpaceDE w:val="0"/>
              <w:autoSpaceDN w:val="0"/>
              <w:spacing w:line="360" w:lineRule="auto"/>
              <w:rPr>
                <w:rFonts w:ascii="宋体" w:hAnsi="宋体" w:cs="宋体"/>
                <w:szCs w:val="21"/>
                <w:highlight w:val="none"/>
              </w:rPr>
            </w:pPr>
            <w:r>
              <w:rPr>
                <w:rFonts w:hint="eastAsia" w:ascii="宋体" w:hAnsi="宋体" w:cs="宋体"/>
                <w:szCs w:val="21"/>
                <w:highlight w:val="none"/>
              </w:rPr>
              <w:t>信誉要求证明材料</w:t>
            </w:r>
          </w:p>
        </w:tc>
        <w:tc>
          <w:tcPr>
            <w:tcW w:w="5504" w:type="dxa"/>
            <w:vAlign w:val="center"/>
          </w:tcPr>
          <w:p w14:paraId="30ED2D96">
            <w:pPr>
              <w:autoSpaceDE w:val="0"/>
              <w:autoSpaceDN w:val="0"/>
              <w:spacing w:line="400" w:lineRule="exact"/>
              <w:rPr>
                <w:rFonts w:ascii="宋体" w:hAnsi="宋体" w:cs="宋体"/>
                <w:szCs w:val="21"/>
                <w:highlight w:val="none"/>
              </w:rPr>
            </w:pPr>
            <w:r>
              <w:rPr>
                <w:rFonts w:hint="eastAsia" w:ascii="宋体" w:hAnsi="宋体" w:cs="宋体"/>
                <w:szCs w:val="21"/>
                <w:highlight w:val="none"/>
              </w:rPr>
              <w:t>□不适用</w:t>
            </w:r>
          </w:p>
          <w:p w14:paraId="0673B2CF">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适用。供应商应提供相关信誉情况的证明材料，</w:t>
            </w:r>
          </w:p>
          <w:p w14:paraId="5C41D0BE">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包括：</w:t>
            </w:r>
            <w:r>
              <w:rPr>
                <w:rFonts w:hint="eastAsia" w:ascii="宋体" w:hAnsi="宋体" w:cs="宋体"/>
                <w:szCs w:val="21"/>
                <w:highlight w:val="none"/>
                <w:u w:val="single"/>
              </w:rPr>
              <w:t xml:space="preserve">  提供“信用中国”（网址：www.creditchina.gov.cn）查询结果截图。</w:t>
            </w:r>
          </w:p>
          <w:p w14:paraId="4CD63E4F">
            <w:pPr>
              <w:autoSpaceDE w:val="0"/>
              <w:autoSpaceDN w:val="0"/>
              <w:spacing w:line="400" w:lineRule="exact"/>
              <w:rPr>
                <w:rFonts w:ascii="宋体" w:hAnsi="宋体" w:cs="宋体"/>
                <w:szCs w:val="21"/>
                <w:highlight w:val="none"/>
              </w:rPr>
            </w:pPr>
            <w:r>
              <w:rPr>
                <w:rFonts w:hint="eastAsia" w:ascii="宋体" w:hAnsi="宋体" w:cs="宋体"/>
                <w:szCs w:val="21"/>
                <w:highlight w:val="none"/>
                <w:u w:val="single"/>
              </w:rPr>
              <w:t>备注：评审现场由评审委员会对查询结果真实性进行核验。</w:t>
            </w:r>
            <w:r>
              <w:rPr>
                <w:rFonts w:hint="eastAsia" w:ascii="宋体" w:hAnsi="宋体" w:cs="宋体"/>
                <w:szCs w:val="21"/>
                <w:highlight w:val="none"/>
              </w:rPr>
              <w:t xml:space="preserve">     </w:t>
            </w:r>
          </w:p>
        </w:tc>
      </w:tr>
      <w:tr w14:paraId="383609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D6C7F96">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3.5（6）</w:t>
            </w:r>
          </w:p>
        </w:tc>
        <w:tc>
          <w:tcPr>
            <w:tcW w:w="1701" w:type="dxa"/>
            <w:vAlign w:val="center"/>
          </w:tcPr>
          <w:p w14:paraId="22809334">
            <w:pPr>
              <w:autoSpaceDE w:val="0"/>
              <w:autoSpaceDN w:val="0"/>
              <w:spacing w:line="360" w:lineRule="auto"/>
              <w:rPr>
                <w:rFonts w:ascii="宋体" w:hAnsi="宋体" w:cs="宋体"/>
                <w:szCs w:val="21"/>
                <w:highlight w:val="none"/>
              </w:rPr>
            </w:pPr>
            <w:r>
              <w:rPr>
                <w:rFonts w:hint="eastAsia" w:ascii="宋体" w:hAnsi="宋体" w:cs="宋体"/>
                <w:szCs w:val="21"/>
                <w:highlight w:val="none"/>
              </w:rPr>
              <w:t>承担本项目的主要人员要求证明材料</w:t>
            </w:r>
          </w:p>
        </w:tc>
        <w:tc>
          <w:tcPr>
            <w:tcW w:w="5504" w:type="dxa"/>
            <w:vAlign w:val="center"/>
          </w:tcPr>
          <w:p w14:paraId="349E8D9B">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0052"/>
            </w:r>
            <w:r>
              <w:rPr>
                <w:rFonts w:hint="eastAsia" w:ascii="宋体" w:hAnsi="宋体" w:cs="宋体"/>
                <w:szCs w:val="21"/>
                <w:highlight w:val="none"/>
              </w:rPr>
              <w:t>不适用</w:t>
            </w:r>
          </w:p>
          <w:p w14:paraId="669DBFDF">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sym w:font="Wingdings 2" w:char="00A3"/>
            </w:r>
            <w:r>
              <w:rPr>
                <w:rFonts w:hint="eastAsia" w:ascii="宋体" w:hAnsi="宋体" w:cs="宋体"/>
                <w:szCs w:val="21"/>
                <w:highlight w:val="none"/>
              </w:rPr>
              <w:t>适用。供应商应提供拟委任的主要人员汇总表和主要人员简历表。供应商应填报满足第一章“</w:t>
            </w:r>
            <w:r>
              <w:rPr>
                <w:rFonts w:hint="eastAsia" w:ascii="宋体" w:hAnsi="宋体" w:cs="宋体"/>
                <w:szCs w:val="21"/>
                <w:highlight w:val="none"/>
                <w:lang w:eastAsia="zh-CN"/>
              </w:rPr>
              <w:t>询比（比选）</w:t>
            </w:r>
            <w:r>
              <w:rPr>
                <w:rFonts w:hint="eastAsia" w:ascii="宋体" w:hAnsi="宋体" w:cs="宋体"/>
                <w:szCs w:val="21"/>
                <w:highlight w:val="none"/>
              </w:rPr>
              <w:t>公告”或者“</w:t>
            </w:r>
            <w:r>
              <w:rPr>
                <w:rFonts w:hint="eastAsia" w:ascii="宋体" w:hAnsi="宋体" w:cs="宋体"/>
                <w:szCs w:val="21"/>
                <w:highlight w:val="none"/>
                <w:lang w:eastAsia="zh-CN"/>
              </w:rPr>
              <w:t>询比（比选）</w:t>
            </w:r>
            <w:r>
              <w:rPr>
                <w:rFonts w:hint="eastAsia" w:ascii="宋体" w:hAnsi="宋体" w:cs="宋体"/>
                <w:szCs w:val="21"/>
                <w:highlight w:val="none"/>
              </w:rPr>
              <w:t>邀请书”规定的人员的相关信息，并按如下要求提供相关证明文件：</w:t>
            </w:r>
            <w:r>
              <w:rPr>
                <w:rFonts w:hint="eastAsia" w:ascii="宋体" w:hAnsi="宋体" w:cs="宋体"/>
                <w:szCs w:val="21"/>
                <w:highlight w:val="none"/>
                <w:u w:val="single"/>
              </w:rPr>
              <w:t xml:space="preserve"> 见第一章“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 xml:space="preserve">邀请书” </w:t>
            </w:r>
          </w:p>
          <w:p w14:paraId="32B448A8">
            <w:pPr>
              <w:autoSpaceDE w:val="0"/>
              <w:autoSpaceDN w:val="0"/>
              <w:spacing w:line="400" w:lineRule="exact"/>
              <w:rPr>
                <w:rFonts w:ascii="宋体" w:hAnsi="宋体" w:cs="宋体"/>
                <w:szCs w:val="21"/>
                <w:highlight w:val="none"/>
              </w:rPr>
            </w:pPr>
            <w:r>
              <w:rPr>
                <w:rFonts w:hint="eastAsia" w:ascii="宋体" w:hAnsi="宋体" w:cs="宋体"/>
                <w:szCs w:val="21"/>
                <w:highlight w:val="none"/>
              </w:rPr>
              <w:t>(注:一般工程和服务项目有本项要求。可在此处明确对有关人员职称证书、执业证书、社保缴费证明及业绩证明等的具体要求。)</w:t>
            </w:r>
          </w:p>
        </w:tc>
      </w:tr>
      <w:tr w14:paraId="755CF2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54527DC">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3.5（7）</w:t>
            </w:r>
          </w:p>
        </w:tc>
        <w:tc>
          <w:tcPr>
            <w:tcW w:w="1701" w:type="dxa"/>
            <w:vAlign w:val="center"/>
          </w:tcPr>
          <w:p w14:paraId="6A9E1528">
            <w:pPr>
              <w:autoSpaceDE w:val="0"/>
              <w:autoSpaceDN w:val="0"/>
              <w:spacing w:line="360" w:lineRule="auto"/>
              <w:rPr>
                <w:rFonts w:ascii="宋体" w:hAnsi="宋体" w:cs="宋体"/>
                <w:szCs w:val="21"/>
                <w:highlight w:val="none"/>
              </w:rPr>
            </w:pPr>
            <w:r>
              <w:rPr>
                <w:rFonts w:hint="eastAsia" w:ascii="宋体" w:hAnsi="宋体" w:cs="宋体"/>
                <w:szCs w:val="21"/>
                <w:highlight w:val="none"/>
              </w:rPr>
              <w:t>其他要求的证明材料</w:t>
            </w:r>
          </w:p>
        </w:tc>
        <w:tc>
          <w:tcPr>
            <w:tcW w:w="5504" w:type="dxa"/>
            <w:vAlign w:val="center"/>
          </w:tcPr>
          <w:p w14:paraId="24BAB16F">
            <w:pPr>
              <w:autoSpaceDE w:val="0"/>
              <w:autoSpaceDN w:val="0"/>
              <w:spacing w:line="400" w:lineRule="exact"/>
              <w:rPr>
                <w:rFonts w:ascii="宋体" w:hAnsi="宋体" w:cs="宋体"/>
                <w:szCs w:val="21"/>
                <w:highlight w:val="none"/>
              </w:rPr>
            </w:pPr>
            <w:r>
              <w:rPr>
                <w:rFonts w:hint="eastAsia" w:ascii="宋体" w:hAnsi="宋体" w:cs="宋体"/>
                <w:szCs w:val="21"/>
                <w:highlight w:val="none"/>
              </w:rPr>
              <w:t>/</w:t>
            </w:r>
          </w:p>
        </w:tc>
      </w:tr>
      <w:tr w14:paraId="731751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E58A2AB">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3.5（8）</w:t>
            </w:r>
          </w:p>
        </w:tc>
        <w:tc>
          <w:tcPr>
            <w:tcW w:w="1701" w:type="dxa"/>
            <w:vAlign w:val="center"/>
          </w:tcPr>
          <w:p w14:paraId="742A6498">
            <w:pPr>
              <w:autoSpaceDE w:val="0"/>
              <w:autoSpaceDN w:val="0"/>
              <w:spacing w:line="360" w:lineRule="auto"/>
              <w:rPr>
                <w:rFonts w:ascii="宋体" w:hAnsi="宋体" w:cs="宋体"/>
                <w:szCs w:val="21"/>
                <w:highlight w:val="none"/>
              </w:rPr>
            </w:pPr>
            <w:r>
              <w:rPr>
                <w:rFonts w:hint="eastAsia" w:ascii="宋体" w:hAnsi="宋体" w:cs="宋体"/>
                <w:szCs w:val="21"/>
                <w:highlight w:val="none"/>
              </w:rPr>
              <w:t>不得存在情形的证明材料</w:t>
            </w:r>
          </w:p>
        </w:tc>
        <w:tc>
          <w:tcPr>
            <w:tcW w:w="5504" w:type="dxa"/>
            <w:vAlign w:val="center"/>
          </w:tcPr>
          <w:p w14:paraId="7FCD1F26">
            <w:pPr>
              <w:autoSpaceDE w:val="0"/>
              <w:autoSpaceDN w:val="0"/>
              <w:spacing w:line="400" w:lineRule="exact"/>
              <w:rPr>
                <w:rFonts w:ascii="宋体" w:hAnsi="宋体" w:cs="宋体"/>
                <w:szCs w:val="21"/>
                <w:highlight w:val="none"/>
              </w:rPr>
            </w:pPr>
            <w:r>
              <w:rPr>
                <w:rFonts w:hint="eastAsia" w:ascii="宋体" w:hAnsi="宋体" w:cs="宋体"/>
                <w:szCs w:val="21"/>
                <w:highlight w:val="none"/>
              </w:rPr>
              <w:t>□不需提供证明材料</w:t>
            </w:r>
          </w:p>
          <w:p w14:paraId="44E360F2">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需要提供证明材料，</w:t>
            </w:r>
          </w:p>
          <w:p w14:paraId="7B4EA677">
            <w:pPr>
              <w:autoSpaceDE w:val="0"/>
              <w:autoSpaceDN w:val="0"/>
              <w:spacing w:line="400" w:lineRule="exact"/>
              <w:rPr>
                <w:rFonts w:ascii="宋体" w:hAnsi="宋体" w:cs="宋体"/>
                <w:szCs w:val="21"/>
                <w:highlight w:val="none"/>
              </w:rPr>
            </w:pPr>
            <w:r>
              <w:rPr>
                <w:rFonts w:hint="eastAsia" w:ascii="宋体" w:hAnsi="宋体" w:cs="宋体"/>
                <w:szCs w:val="21"/>
                <w:highlight w:val="none"/>
              </w:rPr>
              <w:t>包括：</w:t>
            </w:r>
            <w:r>
              <w:rPr>
                <w:rFonts w:hint="eastAsia" w:ascii="宋体" w:hAnsi="宋体" w:cs="宋体"/>
                <w:szCs w:val="21"/>
                <w:highlight w:val="none"/>
                <w:u w:val="single"/>
              </w:rPr>
              <w:t>(格式见第六章“响应文件格式”）</w:t>
            </w:r>
          </w:p>
        </w:tc>
      </w:tr>
      <w:tr w14:paraId="6AD944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111DD40">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3.5（9）</w:t>
            </w:r>
          </w:p>
        </w:tc>
        <w:tc>
          <w:tcPr>
            <w:tcW w:w="1701" w:type="dxa"/>
            <w:vAlign w:val="center"/>
          </w:tcPr>
          <w:p w14:paraId="33DD366D">
            <w:pPr>
              <w:autoSpaceDE w:val="0"/>
              <w:autoSpaceDN w:val="0"/>
              <w:spacing w:line="360" w:lineRule="auto"/>
              <w:rPr>
                <w:rFonts w:ascii="宋体" w:hAnsi="宋体" w:cs="宋体"/>
                <w:szCs w:val="21"/>
                <w:highlight w:val="none"/>
              </w:rPr>
            </w:pPr>
            <w:r>
              <w:rPr>
                <w:rFonts w:hint="eastAsia" w:ascii="宋体" w:hAnsi="宋体" w:cs="宋体"/>
                <w:szCs w:val="21"/>
                <w:highlight w:val="none"/>
              </w:rPr>
              <w:t>联合体要求的证明材料</w:t>
            </w:r>
          </w:p>
        </w:tc>
        <w:tc>
          <w:tcPr>
            <w:tcW w:w="5504" w:type="dxa"/>
            <w:vAlign w:val="center"/>
          </w:tcPr>
          <w:p w14:paraId="1125E7F0">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不适用</w:t>
            </w:r>
          </w:p>
          <w:p w14:paraId="6FCCBAA9">
            <w:pPr>
              <w:autoSpaceDE w:val="0"/>
              <w:autoSpaceDN w:val="0"/>
              <w:spacing w:line="400" w:lineRule="exact"/>
              <w:rPr>
                <w:rFonts w:ascii="宋体" w:hAnsi="宋体" w:cs="宋体"/>
                <w:szCs w:val="21"/>
                <w:highlight w:val="none"/>
              </w:rPr>
            </w:pPr>
            <w:r>
              <w:rPr>
                <w:rFonts w:hint="eastAsia" w:ascii="宋体" w:hAnsi="宋体" w:cs="宋体"/>
                <w:szCs w:val="21"/>
                <w:highlight w:val="none"/>
              </w:rPr>
              <w:t>□适用。(格式见第六章“响应文件格式”联合体协议书)拟订联合体协议书，并提供联合体协议书的原件。联合体协议书应明确联合体各方的分工</w:t>
            </w:r>
          </w:p>
          <w:p w14:paraId="7D92BDCA">
            <w:pPr>
              <w:autoSpaceDE w:val="0"/>
              <w:autoSpaceDN w:val="0"/>
              <w:spacing w:line="400" w:lineRule="exact"/>
              <w:rPr>
                <w:rFonts w:ascii="宋体" w:hAnsi="宋体" w:cs="宋体"/>
                <w:szCs w:val="21"/>
                <w:highlight w:val="none"/>
              </w:rPr>
            </w:pPr>
            <w:r>
              <w:rPr>
                <w:rFonts w:hint="eastAsia" w:ascii="宋体" w:hAnsi="宋体" w:cs="宋体"/>
                <w:szCs w:val="21"/>
                <w:highlight w:val="none"/>
              </w:rPr>
              <w:t>包括：</w:t>
            </w:r>
            <w:r>
              <w:rPr>
                <w:rFonts w:hint="eastAsia" w:ascii="宋体" w:hAnsi="宋体" w:cs="宋体"/>
                <w:szCs w:val="21"/>
                <w:highlight w:val="none"/>
                <w:u w:val="single"/>
              </w:rPr>
              <w:t xml:space="preserve">  见第一章“</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公告”或者“</w:t>
            </w:r>
            <w:r>
              <w:rPr>
                <w:rFonts w:hint="eastAsia" w:ascii="宋体" w:hAnsi="宋体" w:cs="宋体"/>
                <w:szCs w:val="21"/>
                <w:highlight w:val="none"/>
                <w:u w:val="single"/>
                <w:lang w:eastAsia="zh-CN"/>
              </w:rPr>
              <w:t>询比（比选）</w:t>
            </w:r>
            <w:r>
              <w:rPr>
                <w:rFonts w:hint="eastAsia" w:ascii="宋体" w:hAnsi="宋体" w:cs="宋体"/>
                <w:szCs w:val="21"/>
                <w:highlight w:val="none"/>
                <w:u w:val="single"/>
              </w:rPr>
              <w:t xml:space="preserve">邀请书”。               </w:t>
            </w:r>
            <w:r>
              <w:rPr>
                <w:rFonts w:hint="eastAsia" w:ascii="宋体" w:hAnsi="宋体" w:cs="宋体"/>
                <w:szCs w:val="21"/>
                <w:highlight w:val="none"/>
              </w:rPr>
              <w:t xml:space="preserve">     </w:t>
            </w:r>
          </w:p>
        </w:tc>
      </w:tr>
      <w:tr w14:paraId="5F1525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17DF99D">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3.6.1</w:t>
            </w:r>
          </w:p>
        </w:tc>
        <w:tc>
          <w:tcPr>
            <w:tcW w:w="1701" w:type="dxa"/>
            <w:vAlign w:val="center"/>
          </w:tcPr>
          <w:p w14:paraId="6D20A876">
            <w:pPr>
              <w:autoSpaceDE w:val="0"/>
              <w:autoSpaceDN w:val="0"/>
              <w:spacing w:line="360" w:lineRule="auto"/>
              <w:rPr>
                <w:rFonts w:ascii="宋体" w:hAnsi="宋体" w:cs="宋体"/>
                <w:szCs w:val="21"/>
                <w:highlight w:val="none"/>
              </w:rPr>
            </w:pPr>
            <w:r>
              <w:rPr>
                <w:rFonts w:hint="eastAsia" w:ascii="宋体" w:hAnsi="宋体" w:cs="宋体"/>
                <w:szCs w:val="21"/>
                <w:highlight w:val="none"/>
              </w:rPr>
              <w:t>对关键条款进行响应得证据或证明材料要求</w:t>
            </w:r>
          </w:p>
        </w:tc>
        <w:tc>
          <w:tcPr>
            <w:tcW w:w="5504" w:type="dxa"/>
            <w:vAlign w:val="center"/>
          </w:tcPr>
          <w:p w14:paraId="72476437">
            <w:pPr>
              <w:autoSpaceDE w:val="0"/>
              <w:autoSpaceDN w:val="0"/>
              <w:spacing w:line="400" w:lineRule="exact"/>
              <w:rPr>
                <w:rFonts w:ascii="宋体" w:hAnsi="宋体" w:cs="宋体"/>
                <w:szCs w:val="21"/>
                <w:highlight w:val="none"/>
              </w:rPr>
            </w:pPr>
            <w:r>
              <w:rPr>
                <w:rFonts w:hint="eastAsia" w:ascii="宋体" w:hAnsi="宋体" w:cs="宋体"/>
                <w:szCs w:val="21"/>
                <w:highlight w:val="none"/>
              </w:rPr>
              <w:t>见第五章“采购需求”要求。</w:t>
            </w:r>
          </w:p>
        </w:tc>
      </w:tr>
      <w:tr w14:paraId="2C2002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44" w:hRule="atLeast"/>
        </w:trPr>
        <w:tc>
          <w:tcPr>
            <w:tcW w:w="1096" w:type="dxa"/>
            <w:tcBorders>
              <w:bottom w:val="single" w:color="auto" w:sz="4" w:space="0"/>
            </w:tcBorders>
            <w:vAlign w:val="center"/>
          </w:tcPr>
          <w:p w14:paraId="44EB3254">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3.6.2</w:t>
            </w:r>
          </w:p>
        </w:tc>
        <w:tc>
          <w:tcPr>
            <w:tcW w:w="1701" w:type="dxa"/>
            <w:tcBorders>
              <w:bottom w:val="single" w:color="auto" w:sz="4" w:space="0"/>
            </w:tcBorders>
            <w:vAlign w:val="center"/>
          </w:tcPr>
          <w:p w14:paraId="75D2528B">
            <w:pPr>
              <w:autoSpaceDE w:val="0"/>
              <w:autoSpaceDN w:val="0"/>
              <w:spacing w:line="360" w:lineRule="auto"/>
              <w:rPr>
                <w:rFonts w:ascii="宋体" w:hAnsi="宋体" w:cs="宋体"/>
                <w:szCs w:val="21"/>
                <w:highlight w:val="none"/>
              </w:rPr>
            </w:pPr>
            <w:r>
              <w:rPr>
                <w:rFonts w:hint="eastAsia" w:ascii="宋体" w:hAnsi="宋体" w:cs="宋体"/>
                <w:szCs w:val="21"/>
                <w:highlight w:val="none"/>
              </w:rPr>
              <w:t>备选</w:t>
            </w:r>
            <w:r>
              <w:rPr>
                <w:rFonts w:hint="eastAsia" w:ascii="宋体" w:hAnsi="宋体" w:cs="宋体"/>
                <w:highlight w:val="none"/>
              </w:rPr>
              <w:t>响应</w:t>
            </w:r>
            <w:r>
              <w:rPr>
                <w:rFonts w:hint="eastAsia" w:ascii="宋体" w:hAnsi="宋体" w:cs="宋体"/>
                <w:szCs w:val="21"/>
                <w:highlight w:val="none"/>
              </w:rPr>
              <w:t>方案</w:t>
            </w:r>
          </w:p>
        </w:tc>
        <w:tc>
          <w:tcPr>
            <w:tcW w:w="5504" w:type="dxa"/>
            <w:tcBorders>
              <w:bottom w:val="single" w:color="auto" w:sz="4" w:space="0"/>
            </w:tcBorders>
            <w:vAlign w:val="center"/>
          </w:tcPr>
          <w:p w14:paraId="04B67129">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不允许</w:t>
            </w:r>
          </w:p>
          <w:p w14:paraId="62B70EF6">
            <w:pPr>
              <w:autoSpaceDE w:val="0"/>
              <w:autoSpaceDN w:val="0"/>
              <w:spacing w:line="400" w:lineRule="exact"/>
              <w:rPr>
                <w:rFonts w:ascii="宋体" w:hAnsi="宋体" w:cs="宋体"/>
                <w:szCs w:val="21"/>
                <w:highlight w:val="none"/>
              </w:rPr>
            </w:pPr>
            <w:r>
              <w:rPr>
                <w:rFonts w:hint="eastAsia" w:ascii="宋体" w:hAnsi="宋体" w:cs="宋体"/>
                <w:szCs w:val="21"/>
                <w:highlight w:val="none"/>
              </w:rPr>
              <w:t>□允许</w:t>
            </w:r>
          </w:p>
        </w:tc>
      </w:tr>
      <w:tr w14:paraId="53714D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1" w:hRule="atLeast"/>
        </w:trPr>
        <w:tc>
          <w:tcPr>
            <w:tcW w:w="1096" w:type="dxa"/>
            <w:tcBorders>
              <w:top w:val="single" w:color="auto" w:sz="4" w:space="0"/>
            </w:tcBorders>
            <w:vAlign w:val="center"/>
          </w:tcPr>
          <w:p w14:paraId="0BA14B0C">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3.7.2</w:t>
            </w:r>
          </w:p>
        </w:tc>
        <w:tc>
          <w:tcPr>
            <w:tcW w:w="1701" w:type="dxa"/>
            <w:tcBorders>
              <w:top w:val="single" w:color="auto" w:sz="4" w:space="0"/>
            </w:tcBorders>
            <w:vAlign w:val="center"/>
          </w:tcPr>
          <w:p w14:paraId="25C0DA84">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rPr>
              <w:t>响应文件的编制（电子标适用）</w:t>
            </w:r>
          </w:p>
        </w:tc>
        <w:tc>
          <w:tcPr>
            <w:tcW w:w="5504" w:type="dxa"/>
            <w:tcBorders>
              <w:top w:val="single" w:color="auto" w:sz="4" w:space="0"/>
            </w:tcBorders>
            <w:vAlign w:val="center"/>
          </w:tcPr>
          <w:p w14:paraId="22F77BEE">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1）供应商需使用中国铁塔电子采购平台首页“帮助中心”-“下载专区”菜单下载的“铁塔投标文件制作工具”，完成电子响应文件的编制。电子响应文件编制的具体操作详见《新平台供应商操作手册》，请登录中国铁塔电子采购平台（https://ebid.chinatowercom.cn），在左侧菜单 “操作手册”模块，下载操作手册。</w:t>
            </w:r>
          </w:p>
          <w:p w14:paraId="46E2E5F8">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（2）响应文件需按照组成部分分别完成编制，单个组成部分大小不超过</w:t>
            </w:r>
            <w:r>
              <w:rPr>
                <w:rFonts w:ascii="宋体" w:hAnsi="宋体"/>
                <w:color w:val="000000"/>
                <w:szCs w:val="21"/>
                <w:highlight w:val="none"/>
              </w:rPr>
              <w:t>50</w:t>
            </w:r>
            <w:r>
              <w:rPr>
                <w:rFonts w:hint="eastAsia" w:ascii="宋体" w:hAnsi="宋体"/>
                <w:color w:val="000000"/>
                <w:szCs w:val="21"/>
                <w:highlight w:val="none"/>
              </w:rPr>
              <w:t>M。电子响应文件生成容量限制为200M。如单个组成部分超过</w:t>
            </w:r>
            <w:r>
              <w:rPr>
                <w:rFonts w:ascii="宋体" w:hAnsi="宋体"/>
                <w:color w:val="000000"/>
                <w:szCs w:val="21"/>
                <w:highlight w:val="none"/>
              </w:rPr>
              <w:t>50</w:t>
            </w:r>
            <w:r>
              <w:rPr>
                <w:rFonts w:hint="eastAsia" w:ascii="宋体" w:hAnsi="宋体"/>
                <w:color w:val="000000"/>
                <w:szCs w:val="21"/>
                <w:highlight w:val="none"/>
              </w:rPr>
              <w:t>M或电子响应文件总和超过200M时，例如本前附表第3.1条规定的“业绩情况表”等证明文件可不编制在电子响应文件中，相应编制处填写“详见大附件”，并登录中国铁塔电子采购平台，点击左侧菜单“我的项目”选择对应项目，点击“查看/操作”-“响应文件递交”，在“大附件”处上传（上传文件应附内容清单，单个文件大小不得超过200M，可上传多个文件）。在如电子响应文件总和未超过200M时，请将电子响应文件的内容进行完整编制。</w:t>
            </w:r>
          </w:p>
          <w:p w14:paraId="791CCD12">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（3）需要第三方签字盖章确认的文件，如制造商资格声明等，供应商应在响应文件相应节点上传签字盖章后的扫描件。</w:t>
            </w:r>
          </w:p>
          <w:p w14:paraId="60F9529F">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4）供应商应保证所编制的电子响应文件能够有效表现所载的内容，并可供调取。响应文件编制过程中，电脑中不得运行其他具有加密office文件功能的软件，否则将导致响应文件无法调取。由于上述原因造成无法调取的响应文件部分，视为未提供。</w:t>
            </w:r>
          </w:p>
          <w:p w14:paraId="3972A524">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5）由于生成响应文件时，“铁塔投标文件制作工具”会自动将响应文件转换成PDF格式，所以在响应文件编制过程中，不得以超链接或插入对象的方式嵌入其他内容（网址除外），否则将导致响应文件无法调取。由于上述原因造成无法调取的响应文件部分，视为未提供。</w:t>
            </w:r>
          </w:p>
          <w:p w14:paraId="2DBFF975">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（6）响应文件以及相关证明文件均须清晰可读，明确要求的内容不得遮盖、隐藏，否则视为未提供。</w:t>
            </w:r>
          </w:p>
          <w:p w14:paraId="5454DB4B">
            <w:pPr>
              <w:autoSpaceDE w:val="0"/>
              <w:autoSpaceDN w:val="0"/>
              <w:spacing w:line="400" w:lineRule="exact"/>
              <w:rPr>
                <w:rFonts w:ascii="宋体" w:hAnsi="宋体"/>
                <w:color w:val="000000"/>
                <w:szCs w:val="21"/>
                <w:highlight w:val="none"/>
              </w:rPr>
            </w:pPr>
            <w:r>
              <w:rPr>
                <w:rFonts w:hint="eastAsia" w:ascii="宋体" w:hAnsi="宋体"/>
                <w:color w:val="000000"/>
                <w:szCs w:val="21"/>
                <w:highlight w:val="none"/>
              </w:rPr>
              <w:t>（7）电子响应文件须在“铁塔投标文件制作工具”中完成CA数字证书签章和加密。请供应商务必在采购文件获取截止时间后1日内确认办理的CA证书是否有效，能否正常签章和加密。签章完成后生成加密（后缀为.zgttTF）和不加密（后缀为.nzgttTF）电子响应文件一对。加密版响应文件应上传至中国铁塔电子采购平台，未加密版响应文件作为备用响应文件。未按规定签章和加密的电子响应文件无法上传。</w:t>
            </w:r>
          </w:p>
          <w:p w14:paraId="633232BF">
            <w:pPr>
              <w:autoSpaceDE w:val="0"/>
              <w:autoSpaceDN w:val="0"/>
              <w:spacing w:line="400" w:lineRule="exact"/>
              <w:rPr>
                <w:rFonts w:ascii="宋体" w:hAnsi="宋体" w:cs="宋体"/>
                <w:szCs w:val="21"/>
                <w:highlight w:val="none"/>
              </w:rPr>
            </w:pPr>
            <w:r>
              <w:rPr>
                <w:rFonts w:hint="eastAsia" w:ascii="宋体" w:hAnsi="宋体"/>
                <w:color w:val="000000"/>
                <w:szCs w:val="21"/>
                <w:highlight w:val="none"/>
              </w:rPr>
              <w:t>（8）</w:t>
            </w:r>
            <w:r>
              <w:rPr>
                <w:rFonts w:hint="eastAsia" w:ascii="宋体" w:hAnsi="宋体"/>
                <w:color w:val="000000"/>
                <w:szCs w:val="21"/>
                <w:highlight w:val="none"/>
                <w:lang w:eastAsia="zh-Hans"/>
              </w:rPr>
              <w:t>响应</w:t>
            </w:r>
            <w:r>
              <w:rPr>
                <w:rFonts w:hint="eastAsia" w:ascii="宋体" w:hAnsi="宋体"/>
                <w:color w:val="000000"/>
                <w:szCs w:val="21"/>
                <w:highlight w:val="none"/>
              </w:rPr>
              <w:t>保证金保函必须递交纸质原件（如有）。</w:t>
            </w:r>
          </w:p>
        </w:tc>
      </w:tr>
      <w:tr w14:paraId="536E5B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1096" w:type="dxa"/>
            <w:tcBorders>
              <w:bottom w:val="single" w:color="auto" w:sz="4" w:space="0"/>
            </w:tcBorders>
            <w:vAlign w:val="center"/>
          </w:tcPr>
          <w:p w14:paraId="2BD8E62E">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3.7.5</w:t>
            </w:r>
          </w:p>
        </w:tc>
        <w:tc>
          <w:tcPr>
            <w:tcW w:w="1701" w:type="dxa"/>
            <w:tcBorders>
              <w:bottom w:val="single" w:color="auto" w:sz="4" w:space="0"/>
            </w:tcBorders>
            <w:vAlign w:val="center"/>
          </w:tcPr>
          <w:p w14:paraId="322C1D68">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响应文件副本份数及电子版要求（电子标适用）</w:t>
            </w:r>
          </w:p>
        </w:tc>
        <w:tc>
          <w:tcPr>
            <w:tcW w:w="5504" w:type="dxa"/>
            <w:tcBorders>
              <w:bottom w:val="single" w:color="auto" w:sz="4" w:space="0"/>
            </w:tcBorders>
            <w:vAlign w:val="center"/>
          </w:tcPr>
          <w:p w14:paraId="78E17240">
            <w:pPr>
              <w:autoSpaceDE w:val="0"/>
              <w:autoSpaceDN w:val="0"/>
              <w:spacing w:line="400" w:lineRule="exact"/>
              <w:rPr>
                <w:rFonts w:ascii="宋体" w:hAnsi="宋体" w:cs="宋体"/>
                <w:szCs w:val="21"/>
                <w:highlight w:val="none"/>
                <w:u w:val="single"/>
              </w:rPr>
            </w:pPr>
            <w:r>
              <w:rPr>
                <w:rFonts w:hint="eastAsia" w:cs="宋体" w:asciiTheme="minorEastAsia" w:hAnsiTheme="minorEastAsia" w:eastAsiaTheme="minorEastAsia"/>
                <w:szCs w:val="21"/>
                <w:highlight w:val="none"/>
                <w:u w:val="single"/>
              </w:rPr>
              <w:t>经中国铁塔电子采购平台上传成功的加密电子响应文件一份</w:t>
            </w:r>
          </w:p>
        </w:tc>
      </w:tr>
      <w:tr w14:paraId="7A4C76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C9950CD">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3.7.6</w:t>
            </w:r>
          </w:p>
        </w:tc>
        <w:tc>
          <w:tcPr>
            <w:tcW w:w="1701" w:type="dxa"/>
            <w:vAlign w:val="center"/>
          </w:tcPr>
          <w:p w14:paraId="352E9F6D">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rPr>
              <w:t>分册装订要求（纸质标适用）</w:t>
            </w:r>
          </w:p>
        </w:tc>
        <w:tc>
          <w:tcPr>
            <w:tcW w:w="5504" w:type="dxa"/>
            <w:vAlign w:val="center"/>
          </w:tcPr>
          <w:p w14:paraId="7EA7964E">
            <w:pPr>
              <w:autoSpaceDE w:val="0"/>
              <w:autoSpaceDN w:val="0"/>
              <w:spacing w:line="400" w:lineRule="exact"/>
              <w:rPr>
                <w:rFonts w:cs="宋体" w:asciiTheme="minorEastAsia" w:hAnsiTheme="minorEastAsia" w:eastAsiaTheme="minorEastAsia"/>
                <w:szCs w:val="21"/>
                <w:highlight w:val="none"/>
              </w:rPr>
            </w:pPr>
            <w:r>
              <w:rPr>
                <w:rFonts w:ascii="宋体" w:hAnsi="宋体"/>
                <w:color w:val="000000"/>
                <w:szCs w:val="21"/>
                <w:highlight w:val="none"/>
              </w:rPr>
              <w:sym w:font="Wingdings 2" w:char="F052"/>
            </w:r>
            <w:r>
              <w:rPr>
                <w:rFonts w:hint="eastAsia" w:cs="宋体" w:asciiTheme="minorEastAsia" w:hAnsiTheme="minorEastAsia" w:eastAsiaTheme="minorEastAsia"/>
                <w:szCs w:val="21"/>
                <w:highlight w:val="none"/>
              </w:rPr>
              <w:t>不适用</w:t>
            </w:r>
          </w:p>
          <w:p w14:paraId="25E08042">
            <w:pPr>
              <w:autoSpaceDE w:val="0"/>
              <w:autoSpaceDN w:val="0"/>
              <w:spacing w:line="400" w:lineRule="exact"/>
              <w:rPr>
                <w:rFonts w:ascii="宋体" w:hAnsi="宋体" w:cs="宋体"/>
                <w:szCs w:val="21"/>
                <w:highlight w:val="none"/>
              </w:rPr>
            </w:pPr>
            <w:r>
              <w:rPr>
                <w:rFonts w:hint="eastAsia" w:cs="宋体" w:asciiTheme="minorEastAsia" w:hAnsiTheme="minorEastAsia" w:eastAsiaTheme="minorEastAsia"/>
                <w:szCs w:val="21"/>
                <w:highlight w:val="none"/>
              </w:rPr>
              <w:t>□适用</w:t>
            </w:r>
          </w:p>
        </w:tc>
      </w:tr>
      <w:tr w14:paraId="786B2D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C15AFD5">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4.1.2</w:t>
            </w:r>
          </w:p>
        </w:tc>
        <w:tc>
          <w:tcPr>
            <w:tcW w:w="1701" w:type="dxa"/>
            <w:vAlign w:val="center"/>
          </w:tcPr>
          <w:p w14:paraId="19033F81">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rPr>
              <w:t>封套上应载明的信息（纸质标适用）</w:t>
            </w:r>
          </w:p>
        </w:tc>
        <w:tc>
          <w:tcPr>
            <w:tcW w:w="5504" w:type="dxa"/>
            <w:vAlign w:val="center"/>
          </w:tcPr>
          <w:p w14:paraId="3298D292">
            <w:pPr>
              <w:autoSpaceDE w:val="0"/>
              <w:autoSpaceDN w:val="0"/>
              <w:spacing w:line="400" w:lineRule="exact"/>
              <w:rPr>
                <w:rFonts w:cs="宋体" w:asciiTheme="minorEastAsia" w:hAnsiTheme="minorEastAsia" w:eastAsiaTheme="minorEastAsia"/>
                <w:szCs w:val="21"/>
                <w:highlight w:val="none"/>
              </w:rPr>
            </w:pPr>
            <w:r>
              <w:rPr>
                <w:rFonts w:ascii="宋体" w:hAnsi="宋体"/>
                <w:color w:val="000000"/>
                <w:szCs w:val="21"/>
                <w:highlight w:val="none"/>
              </w:rPr>
              <w:sym w:font="Wingdings 2" w:char="F052"/>
            </w:r>
            <w:r>
              <w:rPr>
                <w:rFonts w:hint="eastAsia" w:cs="宋体" w:asciiTheme="minorEastAsia" w:hAnsiTheme="minorEastAsia" w:eastAsiaTheme="minorEastAsia"/>
                <w:szCs w:val="21"/>
                <w:highlight w:val="none"/>
              </w:rPr>
              <w:t>不适用</w:t>
            </w:r>
          </w:p>
          <w:p w14:paraId="33FA15A7">
            <w:pPr>
              <w:autoSpaceDE w:val="0"/>
              <w:autoSpaceDN w:val="0"/>
              <w:spacing w:line="400" w:lineRule="exact"/>
              <w:rPr>
                <w:rFonts w:ascii="宋体" w:hAnsi="宋体" w:cs="宋体"/>
                <w:szCs w:val="21"/>
                <w:highlight w:val="none"/>
              </w:rPr>
            </w:pPr>
            <w:r>
              <w:rPr>
                <w:rFonts w:hint="eastAsia" w:cs="宋体" w:asciiTheme="minorEastAsia" w:hAnsiTheme="minorEastAsia" w:eastAsiaTheme="minorEastAsia"/>
                <w:szCs w:val="21"/>
                <w:highlight w:val="none"/>
              </w:rPr>
              <w:t>□适用。</w:t>
            </w:r>
          </w:p>
        </w:tc>
      </w:tr>
      <w:tr w14:paraId="2D1C96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7A53C49">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4.2.1</w:t>
            </w:r>
          </w:p>
        </w:tc>
        <w:tc>
          <w:tcPr>
            <w:tcW w:w="1701" w:type="dxa"/>
            <w:vAlign w:val="center"/>
          </w:tcPr>
          <w:p w14:paraId="5084F022">
            <w:pPr>
              <w:autoSpaceDE w:val="0"/>
              <w:autoSpaceDN w:val="0"/>
              <w:spacing w:line="360" w:lineRule="auto"/>
              <w:rPr>
                <w:rFonts w:ascii="宋体" w:hAnsi="宋体" w:cs="宋体"/>
                <w:szCs w:val="21"/>
                <w:highlight w:val="none"/>
              </w:rPr>
            </w:pPr>
            <w:r>
              <w:rPr>
                <w:rFonts w:hint="eastAsia" w:ascii="宋体" w:hAnsi="宋体" w:cs="宋体"/>
                <w:szCs w:val="21"/>
                <w:highlight w:val="none"/>
              </w:rPr>
              <w:t>递交响应文件的截止时间和地点</w:t>
            </w:r>
          </w:p>
        </w:tc>
        <w:tc>
          <w:tcPr>
            <w:tcW w:w="5504" w:type="dxa"/>
            <w:vAlign w:val="center"/>
          </w:tcPr>
          <w:p w14:paraId="2F7EE534">
            <w:pPr>
              <w:autoSpaceDE w:val="0"/>
              <w:autoSpaceDN w:val="0"/>
              <w:spacing w:line="400" w:lineRule="exact"/>
              <w:rPr>
                <w:rFonts w:ascii="宋体" w:hAnsi="宋体" w:cs="宋体"/>
                <w:szCs w:val="21"/>
                <w:highlight w:val="none"/>
              </w:rPr>
            </w:pPr>
            <w:r>
              <w:rPr>
                <w:rFonts w:hint="eastAsia" w:ascii="宋体" w:hAnsi="宋体" w:cs="宋体"/>
                <w:szCs w:val="21"/>
                <w:highlight w:val="none"/>
              </w:rPr>
              <w:t>截止时</w:t>
            </w:r>
            <w:r>
              <w:rPr>
                <w:rFonts w:hint="eastAsia" w:ascii="宋体" w:hAnsi="宋体" w:cs="宋体"/>
                <w:szCs w:val="21"/>
                <w:highlight w:val="none"/>
              </w:rPr>
              <w:t>间：</w:t>
            </w:r>
            <w:r>
              <w:rPr>
                <w:rFonts w:hint="eastAsia" w:ascii="宋体" w:hAnsi="宋体" w:cs="宋体"/>
                <w:szCs w:val="21"/>
                <w:highlight w:val="none"/>
                <w:u w:val="single"/>
                <w:lang w:val="en-US" w:eastAsia="zh-CN"/>
              </w:rPr>
              <w:t>2025年11月28日14时30分</w:t>
            </w:r>
            <w:r>
              <w:rPr>
                <w:rFonts w:hint="eastAsia" w:ascii="宋体" w:hAnsi="宋体" w:cs="宋体"/>
                <w:szCs w:val="21"/>
                <w:highlight w:val="none"/>
              </w:rPr>
              <w:t>（</w:t>
            </w:r>
            <w:r>
              <w:rPr>
                <w:rFonts w:hint="eastAsia" w:ascii="宋体" w:hAnsi="宋体" w:cs="宋体"/>
                <w:szCs w:val="21"/>
                <w:highlight w:val="none"/>
              </w:rPr>
              <w:t>北京时间）</w:t>
            </w:r>
          </w:p>
          <w:p w14:paraId="6ABC1C8F">
            <w:pPr>
              <w:autoSpaceDE w:val="0"/>
              <w:autoSpaceDN w:val="0"/>
              <w:spacing w:line="400" w:lineRule="exact"/>
              <w:rPr>
                <w:rFonts w:ascii="宋体" w:hAnsi="宋体" w:cs="宋体"/>
                <w:szCs w:val="21"/>
                <w:highlight w:val="none"/>
              </w:rPr>
            </w:pPr>
            <w:r>
              <w:rPr>
                <w:rFonts w:hint="eastAsia" w:ascii="宋体" w:hAnsi="宋体" w:cs="宋体"/>
                <w:szCs w:val="21"/>
                <w:highlight w:val="none"/>
              </w:rPr>
              <w:t>递交响应文件的地点：</w:t>
            </w:r>
            <w:r>
              <w:rPr>
                <w:rFonts w:hint="eastAsia" w:cs="宋体" w:asciiTheme="minorEastAsia" w:hAnsiTheme="minorEastAsia" w:eastAsiaTheme="minorEastAsia"/>
                <w:szCs w:val="21"/>
                <w:highlight w:val="none"/>
                <w:u w:val="single"/>
              </w:rPr>
              <w:t>中国铁塔电子采购平台（https://ebid.chinatowercom.cn）</w:t>
            </w:r>
          </w:p>
        </w:tc>
      </w:tr>
      <w:tr w14:paraId="01805E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096" w:type="dxa"/>
            <w:tcBorders>
              <w:bottom w:val="single" w:color="auto" w:sz="4" w:space="0"/>
            </w:tcBorders>
            <w:vAlign w:val="center"/>
          </w:tcPr>
          <w:p w14:paraId="07D857B1">
            <w:pPr>
              <w:autoSpaceDE w:val="0"/>
              <w:autoSpaceDN w:val="0"/>
              <w:spacing w:line="360" w:lineRule="auto"/>
              <w:jc w:val="center"/>
              <w:rPr>
                <w:rFonts w:ascii="宋体" w:hAnsi="宋体" w:cs="宋体"/>
                <w:szCs w:val="21"/>
                <w:highlight w:val="none"/>
              </w:rPr>
            </w:pPr>
            <w:r>
              <w:rPr>
                <w:rFonts w:hint="eastAsia" w:ascii="宋体" w:hAnsi="宋体" w:cs="宋体"/>
                <w:szCs w:val="21"/>
                <w:highlight w:val="none"/>
              </w:rPr>
              <w:t>4.2.2</w:t>
            </w:r>
          </w:p>
        </w:tc>
        <w:tc>
          <w:tcPr>
            <w:tcW w:w="1701" w:type="dxa"/>
            <w:tcBorders>
              <w:bottom w:val="single" w:color="auto" w:sz="4" w:space="0"/>
            </w:tcBorders>
            <w:vAlign w:val="center"/>
          </w:tcPr>
          <w:p w14:paraId="17724C82">
            <w:pPr>
              <w:autoSpaceDE w:val="0"/>
              <w:autoSpaceDN w:val="0"/>
              <w:spacing w:line="360" w:lineRule="auto"/>
              <w:rPr>
                <w:rFonts w:ascii="宋体" w:hAnsi="宋体" w:cs="宋体"/>
                <w:szCs w:val="21"/>
                <w:highlight w:val="none"/>
              </w:rPr>
            </w:pPr>
            <w:r>
              <w:rPr>
                <w:rFonts w:hint="eastAsia" w:ascii="宋体" w:hAnsi="宋体" w:cs="宋体"/>
                <w:szCs w:val="21"/>
                <w:highlight w:val="none"/>
              </w:rPr>
              <w:t>是否退还响应文件</w:t>
            </w:r>
          </w:p>
        </w:tc>
        <w:tc>
          <w:tcPr>
            <w:tcW w:w="5504" w:type="dxa"/>
            <w:tcBorders>
              <w:bottom w:val="single" w:color="auto" w:sz="4" w:space="0"/>
            </w:tcBorders>
            <w:vAlign w:val="center"/>
          </w:tcPr>
          <w:p w14:paraId="740BE3A0">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否</w:t>
            </w:r>
          </w:p>
          <w:p w14:paraId="743538DA">
            <w:pPr>
              <w:autoSpaceDE w:val="0"/>
              <w:autoSpaceDN w:val="0"/>
              <w:spacing w:line="400" w:lineRule="exact"/>
              <w:rPr>
                <w:rFonts w:ascii="宋体" w:hAnsi="宋体" w:cs="宋体"/>
                <w:szCs w:val="21"/>
                <w:highlight w:val="none"/>
              </w:rPr>
            </w:pPr>
            <w:r>
              <w:rPr>
                <w:rFonts w:hint="eastAsia" w:ascii="宋体" w:hAnsi="宋体" w:cs="宋体"/>
                <w:szCs w:val="21"/>
                <w:highlight w:val="none"/>
              </w:rPr>
              <w:t>□是，退还时间：/</w:t>
            </w:r>
          </w:p>
        </w:tc>
      </w:tr>
      <w:tr w14:paraId="7C6691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4" w:hRule="atLeast"/>
        </w:trPr>
        <w:tc>
          <w:tcPr>
            <w:tcW w:w="1096" w:type="dxa"/>
            <w:tcBorders>
              <w:top w:val="single" w:color="auto" w:sz="4" w:space="0"/>
            </w:tcBorders>
            <w:vAlign w:val="center"/>
          </w:tcPr>
          <w:p w14:paraId="4960ADAA">
            <w:pPr>
              <w:autoSpaceDE w:val="0"/>
              <w:autoSpaceDN w:val="0"/>
              <w:spacing w:line="360" w:lineRule="auto"/>
              <w:jc w:val="center"/>
              <w:rPr>
                <w:rFonts w:ascii="宋体" w:hAnsi="宋体" w:cs="宋体"/>
                <w:szCs w:val="21"/>
                <w:highlight w:val="none"/>
              </w:rPr>
            </w:pPr>
            <w:r>
              <w:rPr>
                <w:rFonts w:hint="eastAsia" w:cs="宋体" w:asciiTheme="minorEastAsia" w:hAnsiTheme="minorEastAsia" w:eastAsiaTheme="minorEastAsia"/>
                <w:szCs w:val="21"/>
                <w:highlight w:val="none"/>
              </w:rPr>
              <w:t>4</w:t>
            </w:r>
            <w:r>
              <w:rPr>
                <w:rFonts w:cs="宋体" w:asciiTheme="minorEastAsia" w:hAnsiTheme="minorEastAsia" w:eastAsiaTheme="minorEastAsia"/>
                <w:szCs w:val="21"/>
                <w:highlight w:val="none"/>
              </w:rPr>
              <w:t>.3.1</w:t>
            </w:r>
          </w:p>
        </w:tc>
        <w:tc>
          <w:tcPr>
            <w:tcW w:w="1701" w:type="dxa"/>
            <w:tcBorders>
              <w:top w:val="single" w:color="auto" w:sz="4" w:space="0"/>
            </w:tcBorders>
            <w:vAlign w:val="center"/>
          </w:tcPr>
          <w:p w14:paraId="107FF42E">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rPr>
              <w:t>已递交的响应文件的修改或者撤回</w:t>
            </w:r>
          </w:p>
        </w:tc>
        <w:tc>
          <w:tcPr>
            <w:tcW w:w="5504" w:type="dxa"/>
            <w:tcBorders>
              <w:top w:val="single" w:color="auto" w:sz="4" w:space="0"/>
            </w:tcBorders>
            <w:vAlign w:val="center"/>
          </w:tcPr>
          <w:p w14:paraId="6C308CCE">
            <w:pPr>
              <w:autoSpaceDE w:val="0"/>
              <w:autoSpaceDN w:val="0"/>
              <w:spacing w:line="400" w:lineRule="exact"/>
              <w:rPr>
                <w:rFonts w:ascii="宋体" w:hAnsi="宋体" w:cs="宋体"/>
                <w:szCs w:val="21"/>
                <w:highlight w:val="none"/>
              </w:rPr>
            </w:pPr>
            <w:r>
              <w:rPr>
                <w:rFonts w:hint="eastAsia" w:ascii="宋体" w:hAnsi="宋体"/>
                <w:color w:val="000000"/>
                <w:szCs w:val="21"/>
                <w:highlight w:val="none"/>
              </w:rPr>
              <w:t>供应商在响应文件递交截止时间前可以登录平台点击撤回电子响应文件，撤回响应的电子平台将不留存，供应商可重新上传电子响应文件。</w:t>
            </w:r>
          </w:p>
        </w:tc>
      </w:tr>
      <w:tr w14:paraId="6C92D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4638E40">
            <w:pPr>
              <w:autoSpaceDE w:val="0"/>
              <w:autoSpaceDN w:val="0"/>
              <w:spacing w:line="360" w:lineRule="auto"/>
              <w:jc w:val="center"/>
              <w:rPr>
                <w:rFonts w:ascii="宋体" w:hAnsi="宋体" w:cs="宋体"/>
                <w:szCs w:val="21"/>
                <w:highlight w:val="none"/>
              </w:rPr>
            </w:pPr>
            <w:r>
              <w:rPr>
                <w:rFonts w:hint="eastAsia" w:ascii="宋体" w:hAnsi="宋体" w:cs="宋体"/>
                <w:szCs w:val="20"/>
                <w:highlight w:val="none"/>
              </w:rPr>
              <w:t>4.3.3</w:t>
            </w:r>
          </w:p>
        </w:tc>
        <w:tc>
          <w:tcPr>
            <w:tcW w:w="1701" w:type="dxa"/>
            <w:vAlign w:val="center"/>
          </w:tcPr>
          <w:p w14:paraId="3217CB74">
            <w:pPr>
              <w:autoSpaceDE w:val="0"/>
              <w:autoSpaceDN w:val="0"/>
              <w:spacing w:line="360" w:lineRule="auto"/>
              <w:rPr>
                <w:rFonts w:ascii="宋体" w:hAnsi="宋体" w:cs="宋体"/>
                <w:szCs w:val="21"/>
                <w:highlight w:val="none"/>
              </w:rPr>
            </w:pPr>
            <w:r>
              <w:rPr>
                <w:rFonts w:hint="eastAsia" w:ascii="宋体" w:hAnsi="宋体"/>
                <w:szCs w:val="20"/>
                <w:highlight w:val="none"/>
              </w:rPr>
              <w:t>供应商撤回响应文件情况下退还响应保证金</w:t>
            </w:r>
          </w:p>
        </w:tc>
        <w:tc>
          <w:tcPr>
            <w:tcW w:w="5504" w:type="dxa"/>
            <w:vAlign w:val="center"/>
          </w:tcPr>
          <w:p w14:paraId="692D996F">
            <w:pPr>
              <w:autoSpaceDE w:val="0"/>
              <w:autoSpaceDN w:val="0"/>
              <w:spacing w:line="400" w:lineRule="exact"/>
              <w:rPr>
                <w:rFonts w:ascii="宋体" w:hAnsi="宋体" w:cs="宋体"/>
                <w:szCs w:val="21"/>
                <w:highlight w:val="none"/>
              </w:rPr>
            </w:pPr>
            <w:r>
              <w:rPr>
                <w:rFonts w:hint="eastAsia" w:cs="宋体" w:asciiTheme="minorEastAsia" w:hAnsiTheme="minorEastAsia" w:eastAsiaTheme="minorEastAsia"/>
                <w:szCs w:val="21"/>
                <w:highlight w:val="none"/>
              </w:rPr>
              <w:t>自采购人收到供应商递交的书面通知之日起</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u w:val="single"/>
              </w:rPr>
              <w:t>5</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日内。</w:t>
            </w:r>
          </w:p>
        </w:tc>
      </w:tr>
      <w:tr w14:paraId="0B0CCB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3F08517">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4.4</w:t>
            </w:r>
          </w:p>
        </w:tc>
        <w:tc>
          <w:tcPr>
            <w:tcW w:w="1701" w:type="dxa"/>
            <w:vAlign w:val="center"/>
          </w:tcPr>
          <w:p w14:paraId="05BC96F7">
            <w:pPr>
              <w:autoSpaceDE w:val="0"/>
              <w:autoSpaceDN w:val="0"/>
              <w:spacing w:line="360" w:lineRule="auto"/>
              <w:rPr>
                <w:rFonts w:ascii="宋体" w:hAnsi="宋体" w:cs="宋体"/>
                <w:szCs w:val="20"/>
                <w:highlight w:val="none"/>
              </w:rPr>
            </w:pPr>
            <w:r>
              <w:rPr>
                <w:rFonts w:hint="eastAsia" w:cs="宋体" w:asciiTheme="minorEastAsia" w:hAnsiTheme="minorEastAsia" w:eastAsiaTheme="minorEastAsia"/>
                <w:szCs w:val="21"/>
                <w:highlight w:val="none"/>
              </w:rPr>
              <w:t>电子标的响应文件上传形式</w:t>
            </w:r>
          </w:p>
        </w:tc>
        <w:tc>
          <w:tcPr>
            <w:tcW w:w="5504" w:type="dxa"/>
            <w:vAlign w:val="center"/>
          </w:tcPr>
          <w:p w14:paraId="2A1823EB">
            <w:pPr>
              <w:widowControl/>
              <w:spacing w:line="360" w:lineRule="auto"/>
              <w:jc w:val="left"/>
              <w:rPr>
                <w:rFonts w:ascii="宋体" w:hAnsi="宋体" w:cs="宋体"/>
                <w:szCs w:val="21"/>
                <w:highlight w:val="none"/>
              </w:rPr>
            </w:pPr>
            <w:r>
              <w:rPr>
                <w:rFonts w:hint="eastAsia" w:ascii="宋体" w:hAnsi="宋体" w:cs="宋体"/>
                <w:szCs w:val="21"/>
                <w:highlight w:val="none"/>
              </w:rPr>
              <w:t>供应商必须在响应截止时间前登录到中国铁塔电子采购平台（https://ebid.chinatowercom.cn）并上传加密电子响应文件。供应商可登录平台查看电子响应文件上传提交结果，【同时可在唱价前进行CA证书模拟解密，[适用于“采购人+供应商解密”模式，使用“采购人解密”模式的项目不适用]】具体操作详见《新平台供应商操作手册》，请选择“供应商”身份登录中国铁塔电子采购平台（https://ebid.chinatowercom.cn），点击左侧菜单“操作手册”模块下载。</w:t>
            </w:r>
          </w:p>
        </w:tc>
      </w:tr>
      <w:tr w14:paraId="24505A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399AE53">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4.5</w:t>
            </w:r>
          </w:p>
        </w:tc>
        <w:tc>
          <w:tcPr>
            <w:tcW w:w="1701" w:type="dxa"/>
            <w:vAlign w:val="center"/>
          </w:tcPr>
          <w:p w14:paraId="39011AF9">
            <w:pPr>
              <w:autoSpaceDE w:val="0"/>
              <w:autoSpaceDN w:val="0"/>
              <w:spacing w:line="360" w:lineRule="auto"/>
              <w:rPr>
                <w:rFonts w:ascii="宋体" w:hAnsi="宋体" w:cs="宋体"/>
                <w:szCs w:val="20"/>
                <w:highlight w:val="none"/>
              </w:rPr>
            </w:pPr>
            <w:r>
              <w:rPr>
                <w:rFonts w:hint="eastAsia" w:cs="宋体" w:asciiTheme="minorEastAsia" w:hAnsiTheme="minorEastAsia" w:eastAsiaTheme="minorEastAsia"/>
                <w:szCs w:val="21"/>
                <w:highlight w:val="none"/>
              </w:rPr>
              <w:t>电子标的响应文件递交异常处理方式</w:t>
            </w:r>
          </w:p>
        </w:tc>
        <w:tc>
          <w:tcPr>
            <w:tcW w:w="5504" w:type="dxa"/>
            <w:vAlign w:val="center"/>
          </w:tcPr>
          <w:p w14:paraId="7716172D">
            <w:pPr>
              <w:autoSpaceDE w:val="0"/>
              <w:autoSpaceDN w:val="0"/>
              <w:spacing w:line="400" w:lineRule="exact"/>
              <w:rPr>
                <w:rFonts w:ascii="宋体" w:hAnsi="宋体"/>
                <w:szCs w:val="21"/>
                <w:highlight w:val="none"/>
              </w:rPr>
            </w:pPr>
            <w:r>
              <w:rPr>
                <w:rFonts w:hint="eastAsia" w:ascii="宋体" w:hAnsi="宋体" w:cs="宋体"/>
                <w:szCs w:val="21"/>
                <w:highlight w:val="none"/>
              </w:rPr>
              <w:t>响应文件递交</w:t>
            </w:r>
            <w:r>
              <w:rPr>
                <w:rFonts w:hint="eastAsia" w:ascii="宋体" w:hAnsi="宋体"/>
                <w:highlight w:val="none"/>
              </w:rPr>
              <w:t>异常的处理方式详见第一章</w:t>
            </w:r>
            <w:r>
              <w:rPr>
                <w:rFonts w:hint="eastAsia" w:ascii="宋体" w:hAnsi="宋体"/>
                <w:szCs w:val="21"/>
                <w:highlight w:val="none"/>
              </w:rPr>
              <w:t>【</w:t>
            </w:r>
            <w:r>
              <w:rPr>
                <w:rFonts w:hint="eastAsia" w:ascii="宋体" w:hAnsi="宋体"/>
                <w:szCs w:val="21"/>
                <w:highlight w:val="none"/>
                <w:lang w:eastAsia="zh-CN"/>
              </w:rPr>
              <w:t>询比（比选）</w:t>
            </w:r>
            <w:r>
              <w:rPr>
                <w:rFonts w:hint="eastAsia" w:ascii="宋体" w:hAnsi="宋体"/>
                <w:szCs w:val="21"/>
                <w:highlight w:val="none"/>
              </w:rPr>
              <w:t>公告或</w:t>
            </w:r>
            <w:r>
              <w:rPr>
                <w:rFonts w:hint="eastAsia" w:ascii="宋体" w:hAnsi="宋体"/>
                <w:szCs w:val="21"/>
                <w:highlight w:val="none"/>
                <w:lang w:eastAsia="zh-CN"/>
              </w:rPr>
              <w:t>询比（比选）</w:t>
            </w:r>
            <w:r>
              <w:rPr>
                <w:rFonts w:hint="eastAsia" w:ascii="宋体" w:hAnsi="宋体"/>
                <w:szCs w:val="21"/>
                <w:highlight w:val="none"/>
              </w:rPr>
              <w:t>邀请书】。</w:t>
            </w:r>
          </w:p>
          <w:p w14:paraId="608FFEB9">
            <w:pPr>
              <w:autoSpaceDE w:val="0"/>
              <w:autoSpaceDN w:val="0"/>
              <w:spacing w:line="400" w:lineRule="exact"/>
              <w:rPr>
                <w:rFonts w:cs="宋体" w:asciiTheme="minorEastAsia" w:hAnsiTheme="minorEastAsia" w:eastAsiaTheme="minorEastAsia"/>
                <w:szCs w:val="21"/>
                <w:highlight w:val="none"/>
              </w:rPr>
            </w:pPr>
            <w:r>
              <w:rPr>
                <w:rFonts w:hint="eastAsia" w:ascii="宋体" w:hAnsi="宋体" w:eastAsiaTheme="minorEastAsia"/>
                <w:szCs w:val="21"/>
                <w:highlight w:val="none"/>
              </w:rPr>
              <w:t>注：</w:t>
            </w:r>
            <w:r>
              <w:rPr>
                <w:rFonts w:hint="eastAsia" w:cs="宋体" w:asciiTheme="minorEastAsia" w:hAnsiTheme="minorEastAsia" w:eastAsiaTheme="minorEastAsia"/>
                <w:szCs w:val="21"/>
                <w:highlight w:val="none"/>
              </w:rPr>
              <w:t>（1）建议至少提前一天尝试完成电子响应文件编制及递交工作。当电子响应文件递交异常时，应及时联系平台技术支撑人员协助处理，如在响应文件递交截止时间前仍无法正常递交，应在响应文件递交截止时间前将证明递交失败的截图或录屏以及加密版的电子响应文件发送至采购公告中采购代理机构联系人的邮箱。[仅供参考，可依据项目情况进行调整]</w:t>
            </w:r>
          </w:p>
          <w:p w14:paraId="1909D9BA">
            <w:pPr>
              <w:autoSpaceDE w:val="0"/>
              <w:autoSpaceDN w:val="0"/>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电子响应文件上传成功但因平台原因导致解密异常时，供应商应当在响应文件递交截止时间后【40分钟】内将不加密电子响应文件发送至采购公告中采购代理机构联系人的邮箱，采购代理机构将其导入平台，平台读取不加密电子响应文件时，会自动比对已上传加密电子响应文件的生成编码，生成编码一致则正常读取，不加密电子响应文件经平台校验通过的视为解密成功，该供应商的响应文件以不加密电子响应文件为准；校验失败或未递交不加密电子响应文件的，其</w:t>
            </w: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rPr>
              <w:t>无效。[仅供参考，可依据项目情况进行调整]</w:t>
            </w:r>
          </w:p>
          <w:p w14:paraId="2F02991F">
            <w:pPr>
              <w:autoSpaceDE w:val="0"/>
              <w:autoSpaceDN w:val="0"/>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（3）因供应商自身原因导致电子响应文件递交失败的，其</w:t>
            </w: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rPr>
              <w:t>无效。</w:t>
            </w:r>
          </w:p>
          <w:p w14:paraId="73076430">
            <w:pPr>
              <w:autoSpaceDE w:val="0"/>
              <w:autoSpaceDN w:val="0"/>
              <w:spacing w:line="400" w:lineRule="exact"/>
              <w:rPr>
                <w:rFonts w:ascii="宋体" w:hAnsi="宋体" w:cs="宋体"/>
                <w:szCs w:val="21"/>
                <w:highlight w:val="none"/>
              </w:rPr>
            </w:pPr>
            <w:r>
              <w:rPr>
                <w:rFonts w:hint="eastAsia" w:cs="宋体" w:asciiTheme="minorEastAsia" w:hAnsiTheme="minorEastAsia" w:eastAsiaTheme="minorEastAsia"/>
                <w:szCs w:val="21"/>
                <w:highlight w:val="none"/>
              </w:rPr>
              <w:t>请供应商的项目联系人在递交电子响应文件后保持联系畅通。</w:t>
            </w:r>
          </w:p>
        </w:tc>
      </w:tr>
      <w:tr w14:paraId="1D1A4E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2A73155">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5.2（4）</w:t>
            </w:r>
          </w:p>
        </w:tc>
        <w:tc>
          <w:tcPr>
            <w:tcW w:w="1701" w:type="dxa"/>
            <w:vAlign w:val="center"/>
          </w:tcPr>
          <w:p w14:paraId="34DDBBFF">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rPr>
              <w:t>唱价程序</w:t>
            </w:r>
          </w:p>
        </w:tc>
        <w:tc>
          <w:tcPr>
            <w:tcW w:w="5504" w:type="dxa"/>
            <w:vAlign w:val="center"/>
          </w:tcPr>
          <w:p w14:paraId="1FD7509F">
            <w:pPr>
              <w:autoSpaceDE w:val="0"/>
              <w:autoSpaceDN w:val="0"/>
              <w:spacing w:line="400" w:lineRule="exact"/>
              <w:rPr>
                <w:rFonts w:ascii="宋体" w:hAnsi="宋体" w:cs="宋体"/>
                <w:szCs w:val="21"/>
                <w:highlight w:val="none"/>
              </w:rPr>
            </w:pPr>
            <w:r>
              <w:rPr>
                <w:rFonts w:hint="eastAsia" w:ascii="宋体" w:hAnsi="宋体" w:cs="宋体"/>
                <w:szCs w:val="21"/>
                <w:highlight w:val="none"/>
              </w:rPr>
              <w:t>本条款增加以下规定：</w:t>
            </w:r>
          </w:p>
          <w:p w14:paraId="75F4115A">
            <w:pPr>
              <w:autoSpaceDE w:val="0"/>
              <w:autoSpaceDN w:val="0"/>
              <w:spacing w:line="400" w:lineRule="exact"/>
              <w:rPr>
                <w:rFonts w:ascii="宋体" w:hAnsi="宋体" w:cs="宋体"/>
                <w:szCs w:val="21"/>
                <w:highlight w:val="none"/>
              </w:rPr>
            </w:pPr>
            <w:r>
              <w:rPr>
                <w:rFonts w:hint="eastAsia" w:ascii="宋体" w:hAnsi="宋体" w:cs="宋体"/>
                <w:szCs w:val="21"/>
                <w:highlight w:val="none"/>
              </w:rPr>
              <w:t>（1）供应商登录中国铁塔电子采购平台，首先点击左侧菜单“我的项目”模块，在右侧列表选择对应项目及</w:t>
            </w:r>
            <w:r>
              <w:rPr>
                <w:rFonts w:hint="eastAsia" w:ascii="宋体" w:hAnsi="宋体" w:cs="宋体"/>
                <w:szCs w:val="21"/>
                <w:highlight w:val="none"/>
                <w:lang w:eastAsia="zh-CN"/>
              </w:rPr>
              <w:t>标包</w:t>
            </w:r>
            <w:r>
              <w:rPr>
                <w:rFonts w:hint="eastAsia" w:ascii="宋体" w:hAnsi="宋体" w:cs="宋体"/>
                <w:szCs w:val="21"/>
                <w:highlight w:val="none"/>
              </w:rPr>
              <w:t>（</w:t>
            </w:r>
            <w:r>
              <w:rPr>
                <w:rFonts w:hint="eastAsia" w:ascii="宋体" w:hAnsi="宋体" w:cs="宋体"/>
                <w:szCs w:val="21"/>
                <w:highlight w:val="none"/>
                <w:lang w:eastAsia="zh-CN"/>
              </w:rPr>
              <w:t>标包</w:t>
            </w:r>
            <w:r>
              <w:rPr>
                <w:rFonts w:hint="eastAsia" w:ascii="宋体" w:hAnsi="宋体" w:cs="宋体"/>
                <w:szCs w:val="21"/>
                <w:highlight w:val="none"/>
              </w:rPr>
              <w:t>），然后点击右侧“查看/操作”按钮，最后点击“开标唱价”按钮进入开标系统。</w:t>
            </w:r>
          </w:p>
          <w:p w14:paraId="535D7A36">
            <w:pPr>
              <w:autoSpaceDE w:val="0"/>
              <w:autoSpaceDN w:val="0"/>
              <w:spacing w:line="400" w:lineRule="exact"/>
              <w:rPr>
                <w:rFonts w:ascii="宋体" w:hAnsi="宋体" w:cs="宋体"/>
                <w:szCs w:val="21"/>
                <w:highlight w:val="none"/>
              </w:rPr>
            </w:pPr>
            <w:r>
              <w:rPr>
                <w:rFonts w:hint="eastAsia" w:ascii="宋体" w:hAnsi="宋体" w:cs="宋体"/>
                <w:szCs w:val="21"/>
                <w:highlight w:val="none"/>
              </w:rPr>
              <w:t>（2）供应商解密：供应商在响应截止时间后通过CA证书进行响应文件解密。解密时长为60分钟，若未能在解密时长内完成解密的，视为撤销响应文件。[适用于“采购人+供应商解密”模式，使用“采购人解密”模式的项目不适用]</w:t>
            </w:r>
          </w:p>
          <w:p w14:paraId="40B3E239">
            <w:pPr>
              <w:autoSpaceDE w:val="0"/>
              <w:autoSpaceDN w:val="0"/>
              <w:spacing w:line="400" w:lineRule="exact"/>
              <w:rPr>
                <w:rFonts w:ascii="宋体" w:hAnsi="宋体" w:cs="宋体"/>
                <w:szCs w:val="21"/>
                <w:highlight w:val="none"/>
              </w:rPr>
            </w:pPr>
            <w:r>
              <w:rPr>
                <w:rFonts w:hint="eastAsia" w:ascii="宋体" w:hAnsi="宋体" w:cs="宋体"/>
                <w:szCs w:val="21"/>
                <w:highlight w:val="none"/>
              </w:rPr>
              <w:t>（3）采购人解密：供应商成功解密响应文件后，采购代理机构执行解密。双方完成解密后，由采购代理机构批量导入解密完成的响应文件。[适用于“采购人+供应商解密”模式，使用“采购人解密”模式的项目不适用]</w:t>
            </w:r>
          </w:p>
          <w:p w14:paraId="182E444E">
            <w:pPr>
              <w:autoSpaceDE w:val="0"/>
              <w:autoSpaceDN w:val="0"/>
              <w:spacing w:line="400" w:lineRule="exact"/>
              <w:rPr>
                <w:rFonts w:ascii="宋体" w:hAnsi="宋体" w:cs="宋体"/>
                <w:szCs w:val="21"/>
                <w:highlight w:val="none"/>
              </w:rPr>
            </w:pPr>
            <w:r>
              <w:rPr>
                <w:rFonts w:hint="eastAsia" w:ascii="宋体" w:hAnsi="宋体" w:cs="宋体"/>
                <w:szCs w:val="21"/>
                <w:highlight w:val="none"/>
              </w:rPr>
              <w:t>（3）采购人解密：采购代理机构在响应截止时间后执行解密。解密完成后，由采购代理机构批量导入解密完成的响应文件。[适用于“采购人解密”模式，使用“采购人+供应商解密”模式的项目不适用]</w:t>
            </w:r>
          </w:p>
          <w:p w14:paraId="10FD1FC2">
            <w:pPr>
              <w:autoSpaceDE w:val="0"/>
              <w:autoSpaceDN w:val="0"/>
              <w:spacing w:line="400" w:lineRule="exac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唱价</w:t>
            </w:r>
            <w:r>
              <w:rPr>
                <w:rFonts w:hint="eastAsia" w:ascii="宋体" w:hAnsi="宋体" w:cs="宋体"/>
                <w:szCs w:val="21"/>
                <w:highlight w:val="none"/>
              </w:rPr>
              <w:t>：批量导入响应文件后，系统解析报价文件，并向所有供应商公布供应商名称、响应报价以及</w:t>
            </w:r>
            <w:r>
              <w:rPr>
                <w:rFonts w:hint="eastAsia" w:ascii="宋体" w:hAnsi="宋体" w:cs="宋体"/>
                <w:szCs w:val="21"/>
                <w:highlight w:val="none"/>
                <w:lang w:eastAsia="zh-CN"/>
              </w:rPr>
              <w:t>询比（比选）</w:t>
            </w:r>
            <w:r>
              <w:rPr>
                <w:rFonts w:hint="eastAsia" w:ascii="宋体" w:hAnsi="宋体" w:cs="宋体"/>
                <w:szCs w:val="21"/>
                <w:highlight w:val="none"/>
              </w:rPr>
              <w:t>文件中规定的其他内容。</w:t>
            </w:r>
          </w:p>
          <w:p w14:paraId="5DCF9FE1">
            <w:pPr>
              <w:autoSpaceDE w:val="0"/>
              <w:autoSpaceDN w:val="0"/>
              <w:spacing w:line="400" w:lineRule="exact"/>
              <w:rPr>
                <w:rFonts w:hint="eastAsia" w:ascii="宋体" w:hAnsi="宋体" w:cs="宋体"/>
                <w:szCs w:val="21"/>
                <w:highlight w:val="none"/>
              </w:rPr>
            </w:pPr>
            <w:r>
              <w:rPr>
                <w:rFonts w:hint="eastAsia" w:ascii="宋体" w:hAnsi="宋体" w:cs="宋体"/>
                <w:szCs w:val="21"/>
                <w:highlight w:val="none"/>
              </w:rPr>
              <w:t>（5）供应商对开启程序或“唱价一览表”内容有导议的，应在响应文件全部开启后1小时内通过电子采购平台提出；现场唱价的，应在现场提出，采购人应当当场作出答复，并制作记录。</w:t>
            </w:r>
          </w:p>
          <w:p w14:paraId="062AE757">
            <w:pPr>
              <w:autoSpaceDE w:val="0"/>
              <w:autoSpaceDN w:val="0"/>
              <w:spacing w:line="400" w:lineRule="exact"/>
              <w:rPr>
                <w:rFonts w:ascii="宋体" w:hAnsi="宋体" w:cs="宋体"/>
                <w:szCs w:val="21"/>
                <w:highlight w:val="none"/>
              </w:rPr>
            </w:pPr>
            <w:r>
              <w:rPr>
                <w:rFonts w:hint="eastAsia" w:ascii="宋体" w:hAnsi="宋体" w:cs="宋体"/>
                <w:szCs w:val="21"/>
                <w:highlight w:val="none"/>
                <w:lang w:val="en-US" w:eastAsia="zh-CN"/>
              </w:rPr>
              <w:t>唱价</w:t>
            </w:r>
            <w:r>
              <w:rPr>
                <w:rFonts w:hint="eastAsia" w:ascii="宋体" w:hAnsi="宋体" w:cs="宋体"/>
                <w:szCs w:val="21"/>
                <w:highlight w:val="none"/>
              </w:rPr>
              <w:t>记录表签章确认：供应商确认开标内容后，在</w:t>
            </w:r>
            <w:r>
              <w:rPr>
                <w:rFonts w:hint="eastAsia" w:ascii="宋体" w:hAnsi="宋体" w:cs="宋体"/>
                <w:szCs w:val="21"/>
                <w:highlight w:val="none"/>
                <w:lang w:val="en-US" w:eastAsia="zh-CN"/>
              </w:rPr>
              <w:t>唱价</w:t>
            </w:r>
            <w:r>
              <w:rPr>
                <w:rFonts w:hint="eastAsia" w:ascii="宋体" w:hAnsi="宋体" w:cs="宋体"/>
                <w:szCs w:val="21"/>
                <w:highlight w:val="none"/>
              </w:rPr>
              <w:t>记录表【有无异议】处填写是/否有异议，并在【签字】处加盖单位电子签章，同时由唱标人、记录人、监督人【（开标记录表中响应单位序号排名最后的供应商）】进行签章确认。</w:t>
            </w:r>
          </w:p>
        </w:tc>
      </w:tr>
      <w:tr w14:paraId="69663A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7C9879E">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5.3</w:t>
            </w:r>
          </w:p>
        </w:tc>
        <w:tc>
          <w:tcPr>
            <w:tcW w:w="1701" w:type="dxa"/>
            <w:vAlign w:val="center"/>
          </w:tcPr>
          <w:p w14:paraId="7BE1FEB7">
            <w:pPr>
              <w:autoSpaceDE w:val="0"/>
              <w:autoSpaceDN w:val="0"/>
              <w:spacing w:line="360" w:lineRule="auto"/>
              <w:rPr>
                <w:rFonts w:ascii="宋体" w:hAnsi="宋体" w:cs="宋体"/>
                <w:szCs w:val="21"/>
                <w:highlight w:val="none"/>
              </w:rPr>
            </w:pPr>
            <w:r>
              <w:rPr>
                <w:rFonts w:hint="eastAsia"/>
                <w:highlight w:val="none"/>
              </w:rPr>
              <w:t>电子</w:t>
            </w:r>
            <w:r>
              <w:rPr>
                <w:rFonts w:hint="eastAsia"/>
                <w:highlight w:val="none"/>
                <w:lang w:eastAsia="zh-CN"/>
              </w:rPr>
              <w:t>询比（比选）</w:t>
            </w:r>
            <w:r>
              <w:rPr>
                <w:rFonts w:hint="eastAsia"/>
                <w:highlight w:val="none"/>
              </w:rPr>
              <w:t>唱价的其他要求及异常处理</w:t>
            </w:r>
          </w:p>
        </w:tc>
        <w:tc>
          <w:tcPr>
            <w:tcW w:w="5504" w:type="dxa"/>
            <w:vAlign w:val="center"/>
          </w:tcPr>
          <w:p w14:paraId="5BBC4E49">
            <w:pPr>
              <w:spacing w:line="360" w:lineRule="auto"/>
              <w:ind w:left="42" w:leftChars="20" w:right="42" w:rightChars="20"/>
              <w:rPr>
                <w:rFonts w:ascii="宋体" w:hAnsi="宋体"/>
                <w:szCs w:val="21"/>
                <w:highlight w:val="none"/>
              </w:rPr>
            </w:pPr>
            <w:r>
              <w:rPr>
                <w:rFonts w:hint="eastAsia" w:ascii="宋体" w:hAnsi="宋体"/>
                <w:szCs w:val="21"/>
                <w:highlight w:val="none"/>
              </w:rPr>
              <w:t>响应文件解密异常的处理方法详见第一章【</w:t>
            </w:r>
            <w:r>
              <w:rPr>
                <w:rFonts w:hint="eastAsia" w:ascii="宋体" w:hAnsi="宋体"/>
                <w:szCs w:val="21"/>
                <w:highlight w:val="none"/>
                <w:lang w:eastAsia="zh-CN"/>
              </w:rPr>
              <w:t>询比（比选）</w:t>
            </w:r>
            <w:r>
              <w:rPr>
                <w:rFonts w:hint="eastAsia" w:ascii="宋体" w:hAnsi="宋体"/>
                <w:szCs w:val="21"/>
                <w:highlight w:val="none"/>
              </w:rPr>
              <w:t>公告或</w:t>
            </w:r>
            <w:r>
              <w:rPr>
                <w:rFonts w:hint="eastAsia" w:ascii="宋体" w:hAnsi="宋体"/>
                <w:szCs w:val="21"/>
                <w:highlight w:val="none"/>
                <w:lang w:eastAsia="zh-CN"/>
              </w:rPr>
              <w:t>询比（比选）</w:t>
            </w:r>
            <w:r>
              <w:rPr>
                <w:rFonts w:hint="eastAsia" w:ascii="宋体" w:hAnsi="宋体"/>
                <w:szCs w:val="21"/>
                <w:highlight w:val="none"/>
              </w:rPr>
              <w:t>邀请书】。</w:t>
            </w:r>
          </w:p>
          <w:p w14:paraId="1DF62CE2">
            <w:pPr>
              <w:spacing w:line="360" w:lineRule="auto"/>
              <w:ind w:left="42" w:leftChars="20" w:right="42" w:rightChars="20"/>
              <w:rPr>
                <w:rFonts w:ascii="宋体" w:hAnsi="宋体"/>
                <w:szCs w:val="21"/>
                <w:highlight w:val="none"/>
              </w:rPr>
            </w:pPr>
            <w:r>
              <w:rPr>
                <w:rFonts w:hint="eastAsia" w:ascii="宋体" w:hAnsi="宋体"/>
                <w:szCs w:val="21"/>
                <w:highlight w:val="none"/>
              </w:rPr>
              <w:t>注：供应商应在响应文件递交截止时间后【60分钟】内登录中国铁塔电子采购平台，并使用响应加密时使用的CA证书完成响应文件的解密操作。</w:t>
            </w:r>
          </w:p>
          <w:p w14:paraId="0D7F9BA3">
            <w:pPr>
              <w:spacing w:line="360" w:lineRule="auto"/>
              <w:ind w:left="42" w:leftChars="20" w:right="42" w:rightChars="20"/>
              <w:rPr>
                <w:rFonts w:ascii="宋体" w:hAnsi="宋体" w:cs="宋体"/>
                <w:szCs w:val="21"/>
                <w:highlight w:val="none"/>
              </w:rPr>
            </w:pPr>
            <w:r>
              <w:rPr>
                <w:rFonts w:hint="eastAsia" w:ascii="宋体" w:hAnsi="宋体"/>
                <w:szCs w:val="21"/>
                <w:highlight w:val="none"/>
              </w:rPr>
              <w:t>响应文件解密异常的处理方法详见第二章供应商须知前附表4.</w:t>
            </w:r>
            <w:r>
              <w:rPr>
                <w:rFonts w:ascii="宋体" w:hAnsi="宋体"/>
                <w:szCs w:val="21"/>
                <w:highlight w:val="none"/>
              </w:rPr>
              <w:t>5</w:t>
            </w:r>
            <w:r>
              <w:rPr>
                <w:rFonts w:hint="eastAsia" w:ascii="宋体" w:hAnsi="宋体"/>
                <w:szCs w:val="21"/>
                <w:highlight w:val="none"/>
              </w:rPr>
              <w:t>。</w:t>
            </w:r>
          </w:p>
        </w:tc>
      </w:tr>
      <w:tr w14:paraId="11BA5B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7EA18B2">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5.4</w:t>
            </w:r>
          </w:p>
        </w:tc>
        <w:tc>
          <w:tcPr>
            <w:tcW w:w="1701" w:type="dxa"/>
            <w:vAlign w:val="center"/>
          </w:tcPr>
          <w:p w14:paraId="552461DD">
            <w:pPr>
              <w:autoSpaceDE w:val="0"/>
              <w:autoSpaceDN w:val="0"/>
              <w:spacing w:line="360" w:lineRule="auto"/>
              <w:rPr>
                <w:rFonts w:ascii="宋体" w:hAnsi="宋体" w:cs="宋体"/>
                <w:szCs w:val="21"/>
                <w:highlight w:val="none"/>
              </w:rPr>
            </w:pPr>
            <w:r>
              <w:rPr>
                <w:rFonts w:hint="eastAsia" w:ascii="宋体" w:hAnsi="宋体" w:cs="宋体"/>
                <w:highlight w:val="none"/>
              </w:rPr>
              <w:t>递交响应文件的供应商不足的情形</w:t>
            </w:r>
          </w:p>
        </w:tc>
        <w:tc>
          <w:tcPr>
            <w:tcW w:w="5504" w:type="dxa"/>
            <w:vAlign w:val="center"/>
          </w:tcPr>
          <w:p w14:paraId="293E4E54">
            <w:pPr>
              <w:numPr>
                <w:ilvl w:val="0"/>
                <w:numId w:val="0"/>
              </w:numPr>
              <w:spacing w:line="360" w:lineRule="auto"/>
              <w:rPr>
                <w:rFonts w:ascii="宋体" w:hAnsi="宋体" w:cs="宋体"/>
                <w:szCs w:val="21"/>
                <w:highlight w:val="none"/>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.递交异常处理预案：</w:t>
            </w:r>
            <w:r>
              <w:rPr>
                <w:rFonts w:hint="eastAsia" w:ascii="宋体" w:hAnsi="宋体" w:eastAsia="宋体" w:cs="宋体"/>
                <w:kern w:val="2"/>
                <w:sz w:val="21"/>
                <w:szCs w:val="21"/>
                <w:highlight w:val="none"/>
                <w:lang w:val="en-US" w:eastAsia="zh-CN" w:bidi="ar-SA"/>
              </w:rPr>
              <w:br w:type="textWrapping"/>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1当询比采购方式递交响应文件的供应商数量为2家时，采购人有权重新发起询比采购实施程序或启动异常预案。即当询比递交响应文件的供应商数量为2家时，可继续按原采购文件实施后续采购程序，或转为谈判-竞争性磋商采购方式。</w:t>
            </w:r>
            <w:r>
              <w:rPr>
                <w:rFonts w:hint="eastAsia" w:ascii="宋体" w:hAnsi="宋体" w:eastAsia="宋体" w:cs="宋体"/>
                <w:kern w:val="2"/>
                <w:sz w:val="21"/>
                <w:szCs w:val="21"/>
                <w:highlight w:val="none"/>
                <w:lang w:val="en-US" w:eastAsia="zh-CN" w:bidi="ar-SA"/>
              </w:rPr>
              <w:br w:type="textWrapping"/>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.2当询比采购方式递交响应文件的供应商数量为1家时，本次采购失败。采购人重新发起询比采购实施程序或与递交响应文件供应商进行直接采购（单一来源采购）。</w:t>
            </w:r>
          </w:p>
        </w:tc>
      </w:tr>
      <w:tr w14:paraId="3C4F2D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56CE04D">
            <w:pPr>
              <w:autoSpaceDE w:val="0"/>
              <w:autoSpaceDN w:val="0"/>
              <w:spacing w:line="360" w:lineRule="auto"/>
              <w:jc w:val="center"/>
              <w:rPr>
                <w:rFonts w:ascii="宋体" w:hAnsi="宋体" w:cs="宋体"/>
                <w:szCs w:val="20"/>
                <w:highlight w:val="none"/>
              </w:rPr>
            </w:pPr>
            <w:r>
              <w:rPr>
                <w:rFonts w:hint="eastAsia" w:ascii="宋体" w:hAnsi="宋体" w:cs="宋体"/>
                <w:szCs w:val="21"/>
                <w:highlight w:val="none"/>
              </w:rPr>
              <w:t>6.1.1</w:t>
            </w:r>
          </w:p>
        </w:tc>
        <w:tc>
          <w:tcPr>
            <w:tcW w:w="1701" w:type="dxa"/>
            <w:vAlign w:val="center"/>
          </w:tcPr>
          <w:p w14:paraId="27711C72">
            <w:pPr>
              <w:autoSpaceDE w:val="0"/>
              <w:autoSpaceDN w:val="0"/>
              <w:spacing w:line="360" w:lineRule="auto"/>
              <w:rPr>
                <w:rFonts w:ascii="宋体" w:hAnsi="宋体" w:cs="宋体"/>
                <w:highlight w:val="none"/>
              </w:rPr>
            </w:pPr>
            <w:r>
              <w:rPr>
                <w:rFonts w:hint="eastAsia" w:ascii="宋体" w:hAnsi="宋体" w:cs="宋体"/>
                <w:szCs w:val="21"/>
                <w:highlight w:val="none"/>
              </w:rPr>
              <w:t>评审委员会组成人数</w:t>
            </w:r>
          </w:p>
        </w:tc>
        <w:tc>
          <w:tcPr>
            <w:tcW w:w="5504" w:type="dxa"/>
            <w:vAlign w:val="center"/>
          </w:tcPr>
          <w:p w14:paraId="1331C5BB">
            <w:pPr>
              <w:autoSpaceDE w:val="0"/>
              <w:autoSpaceDN w:val="0"/>
              <w:spacing w:line="400" w:lineRule="exact"/>
              <w:rPr>
                <w:rFonts w:ascii="宋体" w:hAnsi="宋体" w:cs="宋体"/>
                <w:szCs w:val="20"/>
                <w:highlight w:val="none"/>
              </w:rPr>
            </w:pPr>
            <w:r>
              <w:rPr>
                <w:rFonts w:hint="eastAsia" w:ascii="宋体" w:hAnsi="宋体" w:cs="宋体"/>
                <w:szCs w:val="21"/>
                <w:highlight w:val="none"/>
                <w:u w:val="single"/>
              </w:rPr>
              <w:t xml:space="preserve">   5   </w:t>
            </w:r>
            <w:r>
              <w:rPr>
                <w:rFonts w:hint="eastAsia" w:ascii="宋体" w:hAnsi="宋体" w:cs="宋体"/>
                <w:szCs w:val="21"/>
                <w:highlight w:val="none"/>
              </w:rPr>
              <w:t>人</w:t>
            </w:r>
          </w:p>
        </w:tc>
      </w:tr>
      <w:tr w14:paraId="4EC5BE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8D0F9AB">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6.2.2</w:t>
            </w:r>
          </w:p>
        </w:tc>
        <w:tc>
          <w:tcPr>
            <w:tcW w:w="1701" w:type="dxa"/>
            <w:vAlign w:val="center"/>
          </w:tcPr>
          <w:p w14:paraId="49B854B3">
            <w:pPr>
              <w:autoSpaceDE w:val="0"/>
              <w:autoSpaceDN w:val="0"/>
              <w:spacing w:line="360" w:lineRule="auto"/>
              <w:rPr>
                <w:rFonts w:ascii="宋体" w:hAnsi="宋体" w:cs="宋体"/>
                <w:highlight w:val="none"/>
              </w:rPr>
            </w:pPr>
            <w:r>
              <w:rPr>
                <w:rFonts w:hint="eastAsia" w:ascii="宋体" w:hAnsi="宋体" w:cs="宋体"/>
                <w:szCs w:val="20"/>
                <w:highlight w:val="none"/>
              </w:rPr>
              <w:t>推荐成交供应商的排序及数量</w:t>
            </w:r>
          </w:p>
        </w:tc>
        <w:tc>
          <w:tcPr>
            <w:tcW w:w="5504" w:type="dxa"/>
            <w:vAlign w:val="center"/>
          </w:tcPr>
          <w:p w14:paraId="420E3E8B">
            <w:pPr>
              <w:autoSpaceDE w:val="0"/>
              <w:autoSpaceDN w:val="0"/>
              <w:spacing w:line="400" w:lineRule="exact"/>
              <w:rPr>
                <w:rFonts w:ascii="宋体" w:hAnsi="宋体" w:cs="宋体"/>
                <w:szCs w:val="20"/>
                <w:highlight w:val="none"/>
              </w:rPr>
            </w:pPr>
            <w:r>
              <w:rPr>
                <w:rFonts w:hint="eastAsia" w:ascii="宋体" w:hAnsi="宋体" w:cs="宋体"/>
                <w:szCs w:val="20"/>
                <w:highlight w:val="none"/>
              </w:rPr>
              <w:t>是否排序：</w:t>
            </w:r>
          </w:p>
          <w:p w14:paraId="63AB6F60">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排序</w:t>
            </w:r>
          </w:p>
          <w:p w14:paraId="13A42B4A">
            <w:pPr>
              <w:autoSpaceDE w:val="0"/>
              <w:autoSpaceDN w:val="0"/>
              <w:spacing w:line="400" w:lineRule="exact"/>
              <w:rPr>
                <w:rFonts w:ascii="宋体" w:hAnsi="宋体" w:cs="宋体"/>
                <w:szCs w:val="21"/>
                <w:highlight w:val="none"/>
              </w:rPr>
            </w:pPr>
            <w:r>
              <w:rPr>
                <w:rFonts w:hint="eastAsia" w:ascii="宋体" w:hAnsi="宋体" w:cs="宋体"/>
                <w:szCs w:val="21"/>
                <w:highlight w:val="none"/>
              </w:rPr>
              <w:t>□不排序</w:t>
            </w:r>
          </w:p>
          <w:p w14:paraId="34557004">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数量：</w:t>
            </w:r>
            <w:r>
              <w:rPr>
                <w:rFonts w:hint="eastAsia" w:ascii="宋体" w:hAnsi="宋体" w:cs="宋体"/>
                <w:szCs w:val="21"/>
                <w:highlight w:val="none"/>
                <w:u w:val="single"/>
                <w:lang w:eastAsia="zh-CN"/>
              </w:rPr>
              <w:t>成交候选供应商</w:t>
            </w:r>
            <w:r>
              <w:rPr>
                <w:rFonts w:hint="eastAsia" w:ascii="宋体" w:hAnsi="宋体" w:cs="宋体"/>
                <w:szCs w:val="21"/>
                <w:highlight w:val="none"/>
                <w:u w:val="single"/>
              </w:rPr>
              <w:t>2名</w:t>
            </w:r>
          </w:p>
          <w:p w14:paraId="5B4FFC48">
            <w:pPr>
              <w:spacing w:line="360" w:lineRule="auto"/>
              <w:rPr>
                <w:rFonts w:ascii="宋体" w:hAnsi="宋体" w:cs="宋体"/>
                <w:szCs w:val="21"/>
                <w:highlight w:val="none"/>
              </w:rPr>
            </w:pPr>
            <w:r>
              <w:rPr>
                <w:rFonts w:hint="eastAsia" w:ascii="宋体" w:hAnsi="宋体" w:cs="宋体"/>
                <w:szCs w:val="21"/>
                <w:highlight w:val="none"/>
                <w:lang w:eastAsia="zh-CN"/>
              </w:rPr>
              <w:t>评审委员会根据综合得分排名由高到低顺序，推荐综合得分排名前2名为成交候选供应商，综合得分相同的，评审价格低者优先；评审价格相同的，产品质量得分高者排名优先；产品质量得分相同的，业绩累计金额高者排名优先。采购人根据评审委员会推荐的成交候选供应商，确定综合排名第1名为成交供应商。</w:t>
            </w:r>
          </w:p>
        </w:tc>
      </w:tr>
      <w:tr w14:paraId="5BC237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8F7B2C1">
            <w:pPr>
              <w:autoSpaceDE w:val="0"/>
              <w:autoSpaceDN w:val="0"/>
              <w:spacing w:line="360" w:lineRule="auto"/>
              <w:jc w:val="center"/>
              <w:rPr>
                <w:rFonts w:hint="eastAsia" w:ascii="宋体" w:hAnsi="宋体" w:eastAsia="宋体" w:cs="宋体"/>
                <w:szCs w:val="20"/>
                <w:highlight w:val="none"/>
                <w:lang w:val="en-US" w:eastAsia="zh-CN"/>
              </w:rPr>
            </w:pPr>
            <w:r>
              <w:rPr>
                <w:rFonts w:hint="eastAsia" w:ascii="宋体" w:hAnsi="宋体" w:cs="宋体"/>
                <w:szCs w:val="20"/>
                <w:highlight w:val="none"/>
              </w:rPr>
              <w:t>7.</w:t>
            </w:r>
            <w:r>
              <w:rPr>
                <w:rFonts w:hint="eastAsia" w:ascii="宋体" w:hAnsi="宋体" w:cs="宋体"/>
                <w:szCs w:val="20"/>
                <w:highlight w:val="none"/>
                <w:lang w:val="en-US" w:eastAsia="zh-CN"/>
              </w:rPr>
              <w:t>1</w:t>
            </w:r>
          </w:p>
        </w:tc>
        <w:tc>
          <w:tcPr>
            <w:tcW w:w="1701" w:type="dxa"/>
            <w:vAlign w:val="center"/>
          </w:tcPr>
          <w:p w14:paraId="24DB69D4">
            <w:pPr>
              <w:autoSpaceDE w:val="0"/>
              <w:autoSpaceDN w:val="0"/>
              <w:spacing w:line="360" w:lineRule="auto"/>
              <w:rPr>
                <w:rFonts w:ascii="宋体" w:hAnsi="宋体" w:cs="宋体"/>
                <w:szCs w:val="20"/>
                <w:highlight w:val="none"/>
              </w:rPr>
            </w:pPr>
            <w:r>
              <w:rPr>
                <w:rFonts w:hint="eastAsia" w:ascii="宋体" w:hAnsi="宋体" w:cs="宋体"/>
                <w:highlight w:val="none"/>
              </w:rPr>
              <w:t>成交供应商公示</w:t>
            </w:r>
          </w:p>
        </w:tc>
        <w:tc>
          <w:tcPr>
            <w:tcW w:w="5504" w:type="dxa"/>
            <w:vAlign w:val="center"/>
          </w:tcPr>
          <w:p w14:paraId="75921925">
            <w:pPr>
              <w:autoSpaceDE w:val="0"/>
              <w:autoSpaceDN w:val="0"/>
              <w:spacing w:line="400" w:lineRule="exact"/>
              <w:rPr>
                <w:rFonts w:ascii="宋体" w:hAnsi="宋体" w:cs="宋体"/>
                <w:szCs w:val="21"/>
                <w:highlight w:val="none"/>
                <w:u w:val="single"/>
              </w:rPr>
            </w:pPr>
            <w:r>
              <w:rPr>
                <w:rFonts w:hint="eastAsia" w:ascii="宋体" w:hAnsi="宋体" w:cs="宋体"/>
                <w:highlight w:val="none"/>
              </w:rPr>
              <w:t>公示媒介</w:t>
            </w:r>
            <w:r>
              <w:rPr>
                <w:rFonts w:hint="eastAsia" w:ascii="宋体" w:hAnsi="宋体" w:cs="宋体"/>
                <w:szCs w:val="21"/>
                <w:highlight w:val="none"/>
              </w:rPr>
              <w:t>：中国招标投标公共服务平台、中国铁塔在线商务平台、中国铁塔电子采购平台和浙江中通通信有限公司电子招投标平台</w:t>
            </w:r>
          </w:p>
          <w:p w14:paraId="15E7448B">
            <w:pPr>
              <w:autoSpaceDE w:val="0"/>
              <w:autoSpaceDN w:val="0"/>
              <w:spacing w:line="400" w:lineRule="exact"/>
              <w:rPr>
                <w:rFonts w:ascii="宋体" w:hAnsi="宋体" w:cs="宋体"/>
                <w:szCs w:val="21"/>
                <w:highlight w:val="none"/>
                <w:u w:val="single"/>
              </w:rPr>
            </w:pPr>
            <w:r>
              <w:rPr>
                <w:rFonts w:hint="eastAsia" w:ascii="宋体" w:hAnsi="宋体" w:cs="宋体"/>
                <w:highlight w:val="none"/>
              </w:rPr>
              <w:t>公示期限</w:t>
            </w:r>
            <w:r>
              <w:rPr>
                <w:rFonts w:hint="eastAsia" w:ascii="宋体" w:hAnsi="宋体" w:cs="宋体"/>
                <w:szCs w:val="21"/>
                <w:highlight w:val="none"/>
              </w:rPr>
              <w:t>：自采购人收到评审报告3日内公示，公示期不少于3天</w:t>
            </w:r>
          </w:p>
          <w:p w14:paraId="0684748C">
            <w:pPr>
              <w:autoSpaceDE w:val="0"/>
              <w:autoSpaceDN w:val="0"/>
              <w:spacing w:line="400" w:lineRule="exact"/>
              <w:rPr>
                <w:rFonts w:ascii="宋体" w:hAnsi="宋体" w:cs="宋体"/>
                <w:szCs w:val="20"/>
                <w:highlight w:val="none"/>
              </w:rPr>
            </w:pPr>
            <w:r>
              <w:rPr>
                <w:rFonts w:hint="eastAsia" w:ascii="宋体" w:hAnsi="宋体" w:cs="宋体"/>
                <w:szCs w:val="21"/>
                <w:highlight w:val="none"/>
              </w:rPr>
              <w:t xml:space="preserve">其他应公示的内容： </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tc>
      </w:tr>
      <w:tr w14:paraId="30A74D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FB6E69E">
            <w:pPr>
              <w:autoSpaceDE w:val="0"/>
              <w:autoSpaceDN w:val="0"/>
              <w:spacing w:line="360" w:lineRule="auto"/>
              <w:jc w:val="center"/>
              <w:rPr>
                <w:rFonts w:hint="eastAsia" w:ascii="宋体" w:hAnsi="宋体" w:eastAsia="宋体" w:cs="宋体"/>
                <w:szCs w:val="20"/>
                <w:highlight w:val="none"/>
                <w:lang w:val="en-US" w:eastAsia="zh-CN"/>
              </w:rPr>
            </w:pPr>
            <w:r>
              <w:rPr>
                <w:rFonts w:hint="eastAsia" w:ascii="宋体" w:hAnsi="宋体" w:cs="宋体"/>
                <w:szCs w:val="20"/>
                <w:highlight w:val="none"/>
              </w:rPr>
              <w:t>7.</w:t>
            </w:r>
            <w:r>
              <w:rPr>
                <w:rFonts w:hint="eastAsia" w:ascii="宋体" w:hAnsi="宋体" w:cs="宋体"/>
                <w:szCs w:val="20"/>
                <w:highlight w:val="none"/>
                <w:lang w:val="en-US" w:eastAsia="zh-CN"/>
              </w:rPr>
              <w:t>4</w:t>
            </w:r>
          </w:p>
        </w:tc>
        <w:tc>
          <w:tcPr>
            <w:tcW w:w="1701" w:type="dxa"/>
            <w:vAlign w:val="center"/>
          </w:tcPr>
          <w:p w14:paraId="6EE42D05">
            <w:pPr>
              <w:autoSpaceDE w:val="0"/>
              <w:autoSpaceDN w:val="0"/>
              <w:spacing w:line="360" w:lineRule="auto"/>
              <w:rPr>
                <w:rFonts w:ascii="宋体" w:hAnsi="宋体" w:cs="宋体"/>
                <w:highlight w:val="none"/>
              </w:rPr>
            </w:pPr>
            <w:r>
              <w:rPr>
                <w:rFonts w:hint="eastAsia" w:ascii="宋体" w:hAnsi="宋体" w:cs="宋体"/>
                <w:szCs w:val="21"/>
                <w:highlight w:val="none"/>
              </w:rPr>
              <w:t>履约保证金</w:t>
            </w:r>
          </w:p>
        </w:tc>
        <w:tc>
          <w:tcPr>
            <w:tcW w:w="5504" w:type="dxa"/>
            <w:vAlign w:val="center"/>
          </w:tcPr>
          <w:p w14:paraId="25E719FC">
            <w:pPr>
              <w:autoSpaceDE w:val="0"/>
              <w:autoSpaceDN w:val="0"/>
              <w:spacing w:line="40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不要求递交</w:t>
            </w:r>
          </w:p>
          <w:p w14:paraId="76DD2D96">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00A3"/>
            </w:r>
            <w:r>
              <w:rPr>
                <w:rFonts w:hint="eastAsia" w:ascii="宋体" w:hAnsi="宋体" w:cs="宋体"/>
                <w:szCs w:val="21"/>
                <w:highlight w:val="none"/>
              </w:rPr>
              <w:t>要求递交</w:t>
            </w:r>
          </w:p>
          <w:p w14:paraId="2A8C9B7F">
            <w:pPr>
              <w:autoSpaceDE w:val="0"/>
              <w:autoSpaceDN w:val="0"/>
              <w:spacing w:line="400" w:lineRule="exact"/>
              <w:jc w:val="left"/>
              <w:rPr>
                <w:rFonts w:ascii="宋体" w:hAnsi="宋体" w:cs="宋体"/>
                <w:szCs w:val="21"/>
                <w:highlight w:val="none"/>
              </w:rPr>
            </w:pPr>
            <w:r>
              <w:rPr>
                <w:rFonts w:hint="eastAsia" w:ascii="宋体" w:hAnsi="宋体" w:cs="宋体"/>
                <w:szCs w:val="21"/>
                <w:highlight w:val="none"/>
              </w:rPr>
              <w:t>履约保证金金额：</w:t>
            </w:r>
            <w:r>
              <w:rPr>
                <w:rFonts w:hint="eastAsia" w:ascii="宋体" w:hAnsi="宋体" w:cs="宋体"/>
                <w:szCs w:val="21"/>
                <w:highlight w:val="none"/>
                <w:u w:val="single"/>
              </w:rPr>
              <w:t xml:space="preserve">    详见合同条款  </w:t>
            </w:r>
          </w:p>
          <w:p w14:paraId="6B35882E">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履约保证金形式：</w:t>
            </w:r>
            <w:r>
              <w:rPr>
                <w:rFonts w:hint="eastAsia" w:ascii="宋体" w:hAnsi="宋体" w:cs="宋体"/>
                <w:szCs w:val="21"/>
                <w:highlight w:val="none"/>
                <w:u w:val="single"/>
              </w:rPr>
              <w:t xml:space="preserve">  （银行转账/银行保函）</w:t>
            </w:r>
          </w:p>
          <w:p w14:paraId="0D433427">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履约保证金有效期限：</w:t>
            </w:r>
            <w:r>
              <w:rPr>
                <w:rFonts w:hint="eastAsia" w:ascii="宋体" w:hAnsi="宋体" w:cs="宋体"/>
                <w:szCs w:val="21"/>
                <w:highlight w:val="none"/>
                <w:u w:val="single"/>
              </w:rPr>
              <w:t xml:space="preserve">      详见合同条款    </w:t>
            </w:r>
          </w:p>
          <w:p w14:paraId="038ED043">
            <w:pPr>
              <w:autoSpaceDE w:val="0"/>
              <w:autoSpaceDN w:val="0"/>
              <w:spacing w:line="400" w:lineRule="exact"/>
              <w:rPr>
                <w:rFonts w:ascii="宋体" w:hAnsi="宋体" w:cs="宋体"/>
                <w:highlight w:val="none"/>
                <w:u w:val="single"/>
              </w:rPr>
            </w:pPr>
            <w:r>
              <w:rPr>
                <w:rFonts w:hint="eastAsia" w:ascii="宋体" w:hAnsi="宋体" w:cs="宋体"/>
                <w:highlight w:val="none"/>
              </w:rPr>
              <w:t>递交时间：</w:t>
            </w:r>
            <w:r>
              <w:rPr>
                <w:rFonts w:hint="eastAsia" w:ascii="宋体" w:hAnsi="宋体" w:cs="宋体"/>
                <w:highlight w:val="none"/>
                <w:u w:val="single"/>
              </w:rPr>
              <w:t xml:space="preserve"> 详见合同条款。</w:t>
            </w:r>
          </w:p>
          <w:p w14:paraId="32CAC1CC">
            <w:pPr>
              <w:autoSpaceDE w:val="0"/>
              <w:autoSpaceDN w:val="0"/>
              <w:spacing w:line="400" w:lineRule="exact"/>
              <w:rPr>
                <w:rFonts w:ascii="宋体" w:hAnsi="宋体" w:cs="宋体"/>
                <w:highlight w:val="none"/>
              </w:rPr>
            </w:pPr>
            <w:r>
              <w:rPr>
                <w:rFonts w:hint="eastAsia" w:ascii="宋体" w:hAnsi="宋体" w:cs="宋体"/>
                <w:highlight w:val="none"/>
              </w:rPr>
              <w:t>其他要求：</w:t>
            </w:r>
            <w:r>
              <w:rPr>
                <w:rFonts w:hint="eastAsia" w:ascii="宋体" w:hAnsi="宋体" w:cs="宋体"/>
                <w:szCs w:val="21"/>
                <w:highlight w:val="none"/>
                <w:u w:val="single"/>
              </w:rPr>
              <w:t xml:space="preserve">  /    </w:t>
            </w:r>
            <w:r>
              <w:rPr>
                <w:rFonts w:hint="eastAsia" w:ascii="宋体" w:hAnsi="宋体" w:cs="宋体"/>
                <w:highlight w:val="none"/>
              </w:rPr>
              <w:t xml:space="preserve">    </w:t>
            </w:r>
            <w:r>
              <w:rPr>
                <w:rFonts w:hint="eastAsia" w:ascii="宋体" w:hAnsi="宋体" w:cs="宋体"/>
                <w:szCs w:val="21"/>
                <w:highlight w:val="none"/>
              </w:rPr>
              <w:t xml:space="preserve">       </w:t>
            </w:r>
            <w:r>
              <w:rPr>
                <w:rFonts w:hint="eastAsia" w:ascii="宋体" w:hAnsi="宋体" w:cs="宋体"/>
                <w:highlight w:val="none"/>
              </w:rPr>
              <w:t xml:space="preserve">       </w:t>
            </w:r>
          </w:p>
        </w:tc>
      </w:tr>
      <w:tr w14:paraId="76F5EC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4852503">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8.1</w:t>
            </w:r>
          </w:p>
        </w:tc>
        <w:tc>
          <w:tcPr>
            <w:tcW w:w="1701" w:type="dxa"/>
            <w:vAlign w:val="center"/>
          </w:tcPr>
          <w:p w14:paraId="2F79ACBA">
            <w:pPr>
              <w:autoSpaceDE w:val="0"/>
              <w:autoSpaceDN w:val="0"/>
              <w:spacing w:line="360" w:lineRule="auto"/>
              <w:rPr>
                <w:rFonts w:ascii="宋体" w:hAnsi="宋体" w:cs="宋体"/>
                <w:szCs w:val="21"/>
                <w:highlight w:val="none"/>
              </w:rPr>
            </w:pPr>
            <w:r>
              <w:rPr>
                <w:rFonts w:hint="eastAsia" w:ascii="宋体" w:hAnsi="宋体" w:cs="宋体"/>
                <w:szCs w:val="21"/>
                <w:highlight w:val="none"/>
              </w:rPr>
              <w:t>异议渠道</w:t>
            </w:r>
          </w:p>
        </w:tc>
        <w:tc>
          <w:tcPr>
            <w:tcW w:w="5504" w:type="dxa"/>
            <w:vAlign w:val="center"/>
          </w:tcPr>
          <w:p w14:paraId="197244F1">
            <w:pPr>
              <w:autoSpaceDE w:val="0"/>
              <w:autoSpaceDN w:val="0"/>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刘尧</w:t>
            </w:r>
          </w:p>
          <w:p w14:paraId="7692E50E">
            <w:pPr>
              <w:autoSpaceDE w:val="0"/>
              <w:autoSpaceDN w:val="0"/>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联系电话：</w:t>
            </w:r>
            <w:r>
              <w:rPr>
                <w:rFonts w:hint="eastAsia" w:ascii="宋体" w:hAnsi="宋体" w:cs="宋体"/>
                <w:szCs w:val="21"/>
                <w:highlight w:val="none"/>
                <w:lang w:eastAsia="zh-CN"/>
              </w:rPr>
              <w:t>18795885201</w:t>
            </w:r>
          </w:p>
          <w:p w14:paraId="6FC0B0C1">
            <w:pPr>
              <w:autoSpaceDE w:val="0"/>
              <w:autoSpaceDN w:val="0"/>
              <w:spacing w:line="400" w:lineRule="exact"/>
              <w:rPr>
                <w:rFonts w:ascii="宋体" w:hAnsi="宋体" w:cs="宋体"/>
                <w:szCs w:val="21"/>
                <w:highlight w:val="none"/>
                <w:u w:val="single"/>
              </w:rPr>
            </w:pPr>
            <w:r>
              <w:rPr>
                <w:rFonts w:hint="eastAsia" w:ascii="宋体" w:hAnsi="宋体" w:cs="宋体"/>
                <w:szCs w:val="21"/>
                <w:highlight w:val="none"/>
              </w:rPr>
              <w:t>通信地址：</w:t>
            </w:r>
            <w:r>
              <w:rPr>
                <w:rFonts w:hint="eastAsia" w:ascii="宋体" w:hAnsi="宋体" w:cs="宋体"/>
                <w:szCs w:val="21"/>
                <w:highlight w:val="none"/>
                <w:u w:val="single"/>
              </w:rPr>
              <w:t>江苏省南京市玄武区领智路56号星河world产业园2号楼西塔1楼107</w:t>
            </w:r>
          </w:p>
          <w:p w14:paraId="257F5327">
            <w:pPr>
              <w:autoSpaceDE w:val="0"/>
              <w:autoSpaceDN w:val="0"/>
              <w:spacing w:line="400" w:lineRule="exact"/>
              <w:rPr>
                <w:rFonts w:ascii="宋体" w:hAnsi="宋体" w:cs="宋体"/>
                <w:szCs w:val="21"/>
                <w:highlight w:val="none"/>
              </w:rPr>
            </w:pPr>
            <w:r>
              <w:rPr>
                <w:rFonts w:hint="eastAsia" w:ascii="宋体" w:hAnsi="宋体" w:cs="宋体"/>
                <w:szCs w:val="21"/>
                <w:highlight w:val="none"/>
              </w:rPr>
              <w:t>其他：</w:t>
            </w:r>
            <w:r>
              <w:rPr>
                <w:rFonts w:hint="eastAsia" w:ascii="宋体" w:hAnsi="宋体" w:cs="宋体"/>
                <w:szCs w:val="21"/>
                <w:highlight w:val="none"/>
                <w:u w:val="single"/>
              </w:rPr>
              <w:t>供应商或其他利害关系人对结果有异议的，请以书面形式加盖单位公章后以纸质文件或电子扫描件的方式向采购代理机构提出，通过电子邮件</w:t>
            </w:r>
            <w:r>
              <w:rPr>
                <w:rFonts w:hint="eastAsia" w:ascii="宋体" w:hAnsi="宋体" w:cs="宋体"/>
                <w:szCs w:val="21"/>
                <w:highlight w:val="none"/>
                <w:u w:val="single"/>
                <w:lang w:eastAsia="zh-CN"/>
              </w:rPr>
              <w:t>liuyao2.gyl@chinaccs.cn</w:t>
            </w:r>
            <w:r>
              <w:rPr>
                <w:rFonts w:hint="eastAsia" w:ascii="宋体" w:hAnsi="宋体" w:cs="宋体"/>
                <w:szCs w:val="21"/>
                <w:highlight w:val="none"/>
                <w:u w:val="single"/>
              </w:rPr>
              <w:t>或通过中国铁塔电子采购平台提出异议路径:我的项目-进入本项目-其他阶段-项目异议。</w:t>
            </w:r>
          </w:p>
        </w:tc>
      </w:tr>
      <w:tr w14:paraId="265D97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96FB534">
            <w:pPr>
              <w:autoSpaceDE w:val="0"/>
              <w:autoSpaceDN w:val="0"/>
              <w:spacing w:line="360" w:lineRule="auto"/>
              <w:jc w:val="center"/>
              <w:rPr>
                <w:rFonts w:ascii="宋体" w:hAnsi="宋体" w:cs="宋体"/>
                <w:szCs w:val="20"/>
                <w:highlight w:val="none"/>
              </w:rPr>
            </w:pPr>
            <w:r>
              <w:rPr>
                <w:rFonts w:hint="eastAsia" w:ascii="宋体" w:hAnsi="宋体" w:cs="宋体"/>
                <w:szCs w:val="20"/>
                <w:highlight w:val="none"/>
              </w:rPr>
              <w:t>10.1</w:t>
            </w:r>
          </w:p>
        </w:tc>
        <w:tc>
          <w:tcPr>
            <w:tcW w:w="1701" w:type="dxa"/>
            <w:vAlign w:val="center"/>
          </w:tcPr>
          <w:p w14:paraId="54D07FA3">
            <w:pPr>
              <w:autoSpaceDE w:val="0"/>
              <w:autoSpaceDN w:val="0"/>
              <w:spacing w:line="360" w:lineRule="auto"/>
              <w:rPr>
                <w:rFonts w:ascii="宋体" w:hAnsi="宋体" w:cs="宋体"/>
                <w:szCs w:val="21"/>
                <w:highlight w:val="none"/>
              </w:rPr>
            </w:pPr>
            <w:r>
              <w:rPr>
                <w:rFonts w:hint="eastAsia" w:ascii="宋体" w:hAnsi="宋体" w:cs="宋体"/>
                <w:highlight w:val="none"/>
              </w:rPr>
              <w:t>采购代理服务费</w:t>
            </w:r>
          </w:p>
        </w:tc>
        <w:tc>
          <w:tcPr>
            <w:tcW w:w="5504" w:type="dxa"/>
            <w:vAlign w:val="center"/>
          </w:tcPr>
          <w:p w14:paraId="65E2D09A">
            <w:pPr>
              <w:autoSpaceDE w:val="0"/>
              <w:autoSpaceDN w:val="0"/>
              <w:spacing w:line="400" w:lineRule="exact"/>
              <w:rPr>
                <w:rFonts w:ascii="宋体" w:hAnsi="宋体" w:cs="宋体"/>
                <w:szCs w:val="21"/>
                <w:highlight w:val="none"/>
              </w:rPr>
            </w:pPr>
            <w:r>
              <w:rPr>
                <w:rFonts w:hint="eastAsia" w:ascii="宋体" w:hAnsi="宋体" w:cs="宋体"/>
                <w:szCs w:val="21"/>
                <w:highlight w:val="none"/>
              </w:rPr>
              <w:t>□不要求承担</w:t>
            </w:r>
          </w:p>
          <w:p w14:paraId="5AA7D651">
            <w:pPr>
              <w:autoSpaceDE w:val="0"/>
              <w:autoSpaceDN w:val="0"/>
              <w:spacing w:line="400" w:lineRule="exact"/>
              <w:rPr>
                <w:rFonts w:ascii="宋体" w:hAnsi="宋体" w:cs="宋体"/>
                <w:szCs w:val="21"/>
                <w:highlight w:val="none"/>
              </w:rPr>
            </w:pPr>
            <w:r>
              <w:rPr>
                <w:rFonts w:hint="eastAsia" w:ascii="宋体" w:hAnsi="宋体" w:cs="宋体"/>
                <w:color w:val="000000"/>
                <w:szCs w:val="21"/>
                <w:highlight w:val="none"/>
              </w:rPr>
              <w:sym w:font="Wingdings 2" w:char="F052"/>
            </w:r>
            <w:r>
              <w:rPr>
                <w:rFonts w:hint="eastAsia" w:ascii="宋体" w:hAnsi="宋体" w:cs="宋体"/>
                <w:szCs w:val="21"/>
                <w:highlight w:val="none"/>
              </w:rPr>
              <w:t>要求承担</w:t>
            </w:r>
          </w:p>
          <w:p w14:paraId="63AB0BC6">
            <w:pPr>
              <w:autoSpaceDE w:val="0"/>
              <w:autoSpaceDN w:val="0"/>
              <w:spacing w:line="400" w:lineRule="exact"/>
              <w:rPr>
                <w:rFonts w:ascii="宋体" w:hAnsi="宋体" w:cs="宋体"/>
                <w:szCs w:val="21"/>
                <w:highlight w:val="none"/>
              </w:rPr>
            </w:pPr>
            <w:r>
              <w:rPr>
                <w:rFonts w:hint="eastAsia" w:ascii="宋体" w:hAnsi="宋体" w:cs="宋体"/>
                <w:szCs w:val="21"/>
                <w:highlight w:val="none"/>
              </w:rPr>
              <w:t>采购代理服务费由成交供应商支付，收费依据为按照《国家计委关于印发〈采购代理服务收费管理暂行办法〉的通知》（计价格[2002]1980号）、《国家发展改革委关于降低部分建设项目收费标准规范收费行为等有关问题的通知》（发改价格〔2011〕534号）下浮</w:t>
            </w:r>
            <w:r>
              <w:rPr>
                <w:rFonts w:hint="eastAsia" w:ascii="宋体" w:hAnsi="宋体" w:cs="宋体"/>
                <w:szCs w:val="21"/>
                <w:highlight w:val="none"/>
                <w:lang w:val="en-US" w:eastAsia="zh-CN"/>
              </w:rPr>
              <w:t>6</w:t>
            </w:r>
            <w:r>
              <w:rPr>
                <w:rFonts w:hint="eastAsia" w:ascii="宋体" w:hAnsi="宋体" w:cs="宋体"/>
                <w:szCs w:val="21"/>
                <w:highlight w:val="none"/>
              </w:rPr>
              <w:t>2%计算，若成交供应商的成交份额在实际的采购中有所调整，采购代理服务费（服务费）不再进行调整，计算基数为含税采购预算*成交份额。</w:t>
            </w:r>
          </w:p>
          <w:p w14:paraId="56A931D6">
            <w:pPr>
              <w:autoSpaceDE w:val="0"/>
              <w:autoSpaceDN w:val="0"/>
              <w:spacing w:line="400" w:lineRule="exact"/>
              <w:rPr>
                <w:rFonts w:ascii="宋体" w:hAnsi="宋体" w:cs="宋体"/>
                <w:szCs w:val="21"/>
                <w:highlight w:val="none"/>
              </w:rPr>
            </w:pPr>
            <w:r>
              <w:rPr>
                <w:rFonts w:hint="eastAsia" w:ascii="宋体" w:hAnsi="宋体" w:cs="宋体"/>
                <w:szCs w:val="21"/>
                <w:highlight w:val="none"/>
              </w:rPr>
              <w:t>交费时间：</w:t>
            </w:r>
            <w:r>
              <w:rPr>
                <w:rFonts w:hint="eastAsia" w:ascii="宋体" w:hAnsi="宋体" w:cs="宋体"/>
                <w:szCs w:val="21"/>
                <w:highlight w:val="none"/>
                <w:u w:val="single"/>
              </w:rPr>
              <w:t>付款通知书发出后7日内付讫</w:t>
            </w:r>
          </w:p>
          <w:p w14:paraId="0E5A93A6">
            <w:pPr>
              <w:autoSpaceDE w:val="0"/>
              <w:autoSpaceDN w:val="0"/>
              <w:spacing w:line="400" w:lineRule="exact"/>
              <w:rPr>
                <w:rFonts w:ascii="宋体" w:hAnsi="宋体" w:cs="宋体"/>
                <w:szCs w:val="21"/>
                <w:highlight w:val="none"/>
              </w:rPr>
            </w:pPr>
            <w:r>
              <w:rPr>
                <w:rFonts w:hint="eastAsia" w:ascii="宋体" w:hAnsi="宋体" w:cs="宋体"/>
                <w:szCs w:val="21"/>
                <w:highlight w:val="none"/>
              </w:rPr>
              <w:t>交费方式：</w:t>
            </w:r>
            <w:r>
              <w:rPr>
                <w:rFonts w:hint="eastAsia" w:ascii="宋体" w:hAnsi="宋体" w:cs="宋体"/>
                <w:szCs w:val="21"/>
                <w:highlight w:val="none"/>
                <w:u w:val="single"/>
              </w:rPr>
              <w:t>银行转账</w:t>
            </w:r>
          </w:p>
        </w:tc>
      </w:tr>
      <w:tr w14:paraId="0628C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5F38787">
            <w:pPr>
              <w:autoSpaceDE w:val="0"/>
              <w:autoSpaceDN w:val="0"/>
              <w:spacing w:line="360" w:lineRule="auto"/>
              <w:jc w:val="center"/>
              <w:rPr>
                <w:rFonts w:ascii="宋体" w:hAnsi="宋体" w:cs="宋体"/>
                <w:szCs w:val="21"/>
                <w:highlight w:val="none"/>
              </w:rPr>
            </w:pPr>
            <w:r>
              <w:rPr>
                <w:rFonts w:hint="eastAsia" w:ascii="宋体" w:hAnsi="宋体" w:cs="宋体"/>
                <w:szCs w:val="20"/>
                <w:highlight w:val="none"/>
              </w:rPr>
              <w:t>10.2</w:t>
            </w:r>
          </w:p>
        </w:tc>
        <w:tc>
          <w:tcPr>
            <w:tcW w:w="1701" w:type="dxa"/>
            <w:vAlign w:val="center"/>
          </w:tcPr>
          <w:p w14:paraId="2E773AFC">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响应文件的盖章、签字要求</w:t>
            </w:r>
          </w:p>
        </w:tc>
        <w:tc>
          <w:tcPr>
            <w:tcW w:w="5504" w:type="dxa"/>
            <w:vAlign w:val="center"/>
          </w:tcPr>
          <w:p w14:paraId="6A31B29F">
            <w:pPr>
              <w:autoSpaceDE w:val="0"/>
              <w:autoSpaceDN w:val="0"/>
              <w:spacing w:line="400" w:lineRule="exact"/>
              <w:rPr>
                <w:rFonts w:ascii="宋体" w:hAnsi="宋体" w:cs="宋体"/>
                <w:szCs w:val="21"/>
                <w:highlight w:val="none"/>
              </w:rPr>
            </w:pPr>
            <w:r>
              <w:rPr>
                <w:rFonts w:hint="eastAsia" w:ascii="宋体" w:hAnsi="宋体" w:cs="宋体"/>
                <w:szCs w:val="21"/>
                <w:highlight w:val="none"/>
              </w:rPr>
              <w:t>（1）响应文件的签字和盖章</w:t>
            </w:r>
          </w:p>
          <w:p w14:paraId="1B477102">
            <w:pPr>
              <w:autoSpaceDE w:val="0"/>
              <w:autoSpaceDN w:val="0"/>
              <w:spacing w:line="400" w:lineRule="exact"/>
              <w:rPr>
                <w:rFonts w:ascii="宋体" w:hAnsi="宋体" w:cs="宋体"/>
                <w:szCs w:val="21"/>
                <w:highlight w:val="none"/>
              </w:rPr>
            </w:pPr>
            <w:r>
              <w:rPr>
                <w:rFonts w:hint="eastAsia" w:ascii="宋体" w:hAnsi="宋体" w:cs="宋体"/>
                <w:szCs w:val="21"/>
                <w:highlight w:val="none"/>
              </w:rPr>
              <w:t>①</w:t>
            </w:r>
            <w:r>
              <w:rPr>
                <w:rFonts w:hint="eastAsia" w:ascii="宋体" w:hAnsi="宋体" w:cs="宋体"/>
                <w:szCs w:val="21"/>
                <w:highlight w:val="none"/>
                <w:lang w:eastAsia="zh-CN"/>
              </w:rPr>
              <w:t>询比（比选）</w:t>
            </w:r>
            <w:r>
              <w:rPr>
                <w:rFonts w:hint="eastAsia" w:ascii="宋体" w:hAnsi="宋体" w:cs="宋体"/>
                <w:szCs w:val="21"/>
                <w:highlight w:val="none"/>
              </w:rPr>
              <w:t>文件第六章“响应文件格式”中有单位名称落款且中国铁塔电子采购平台已设置签章要求的响应文件均须加盖单位电子签章。</w:t>
            </w:r>
          </w:p>
          <w:p w14:paraId="093653DA">
            <w:pPr>
              <w:autoSpaceDE w:val="0"/>
              <w:autoSpaceDN w:val="0"/>
              <w:spacing w:line="400" w:lineRule="exact"/>
              <w:rPr>
                <w:rFonts w:ascii="宋体" w:hAnsi="宋体" w:cs="宋体"/>
                <w:szCs w:val="21"/>
                <w:highlight w:val="none"/>
              </w:rPr>
            </w:pPr>
            <w:r>
              <w:rPr>
                <w:rFonts w:hint="eastAsia" w:ascii="宋体" w:hAnsi="宋体" w:cs="宋体"/>
                <w:szCs w:val="21"/>
                <w:highlight w:val="none"/>
              </w:rPr>
              <w:t>②如超出电子响应文件大小限制，需要在“大附件上传”处上传，证书、业绩等证明类文件只需上传扫描件，无需加盖单位电子签章。</w:t>
            </w:r>
          </w:p>
          <w:p w14:paraId="6A642921">
            <w:pPr>
              <w:autoSpaceDE w:val="0"/>
              <w:autoSpaceDN w:val="0"/>
              <w:spacing w:line="400" w:lineRule="exact"/>
              <w:rPr>
                <w:rFonts w:ascii="宋体" w:hAnsi="宋体" w:cs="宋体"/>
                <w:szCs w:val="21"/>
                <w:highlight w:val="none"/>
              </w:rPr>
            </w:pPr>
            <w:r>
              <w:rPr>
                <w:rFonts w:hint="eastAsia" w:ascii="宋体" w:hAnsi="宋体" w:cs="宋体"/>
                <w:szCs w:val="21"/>
                <w:highlight w:val="none"/>
              </w:rPr>
              <w:t>（2）电子响应文件的编制要求</w:t>
            </w:r>
          </w:p>
          <w:p w14:paraId="3EB0193A">
            <w:pPr>
              <w:autoSpaceDE w:val="0"/>
              <w:autoSpaceDN w:val="0"/>
              <w:spacing w:line="400" w:lineRule="exact"/>
              <w:rPr>
                <w:rFonts w:ascii="宋体" w:hAnsi="宋体" w:cs="宋体"/>
                <w:szCs w:val="21"/>
                <w:highlight w:val="none"/>
              </w:rPr>
            </w:pPr>
            <w:r>
              <w:rPr>
                <w:rFonts w:hint="eastAsia" w:ascii="宋体" w:hAnsi="宋体" w:cs="宋体"/>
                <w:szCs w:val="21"/>
                <w:highlight w:val="none"/>
              </w:rPr>
              <w:t>①供应商需使用平台首页“帮助中心”-“下载专区”菜单下载的“铁塔投标文件制作工具”完成电子响应文件的编制。电子响应文件编制的具体操作详见《新平台供应商操作手册》，请选择“供应商”身份登录中国铁塔电子采购平台（https://ebid.chinatowercom.cn），点击左侧菜单“操作手册”模块下载。</w:t>
            </w:r>
          </w:p>
          <w:p w14:paraId="0F6C6C4B">
            <w:pPr>
              <w:autoSpaceDE w:val="0"/>
              <w:autoSpaceDN w:val="0"/>
              <w:spacing w:line="400" w:lineRule="exact"/>
              <w:rPr>
                <w:rFonts w:ascii="宋体" w:hAnsi="宋体" w:cs="宋体"/>
                <w:szCs w:val="21"/>
                <w:highlight w:val="none"/>
              </w:rPr>
            </w:pPr>
            <w:r>
              <w:rPr>
                <w:rFonts w:hint="eastAsia" w:ascii="宋体" w:hAnsi="宋体" w:cs="宋体"/>
                <w:szCs w:val="21"/>
                <w:highlight w:val="none"/>
              </w:rPr>
              <w:t>②响应文件需按照组成部分分别完成编制，单个组成部分正文部分大小不超过50M。电子响应文件生成容量限制为200M。如单个组成部分超过50M或电子响应文件总和超过200M时，无需编制在电子响应文件中，可在相应编制处填写“详见大附件”，然后在递交响应文件时通过“大附件上传”按钮上传（上传文件应附内容清单，单个文件大小不得超过200M，可上传多个文件）。如电子响应文件总和未超过200M时，请将电子响应文件的内容进行完整编制。</w:t>
            </w:r>
          </w:p>
          <w:p w14:paraId="7D861056">
            <w:pPr>
              <w:autoSpaceDE w:val="0"/>
              <w:autoSpaceDN w:val="0"/>
              <w:spacing w:line="400" w:lineRule="exact"/>
              <w:rPr>
                <w:rFonts w:ascii="宋体" w:hAnsi="宋体" w:cs="宋体"/>
                <w:szCs w:val="21"/>
                <w:highlight w:val="none"/>
              </w:rPr>
            </w:pPr>
            <w:r>
              <w:rPr>
                <w:rFonts w:hint="eastAsia" w:ascii="宋体" w:hAnsi="宋体" w:cs="宋体"/>
                <w:szCs w:val="21"/>
                <w:highlight w:val="none"/>
              </w:rPr>
              <w:t>③需要第三方签字盖章确认的文件，如制造商授权函等，供应商应在响应文件正文上传签字盖章后的扫描件。</w:t>
            </w:r>
          </w:p>
          <w:p w14:paraId="5F2AB204">
            <w:pPr>
              <w:autoSpaceDE w:val="0"/>
              <w:autoSpaceDN w:val="0"/>
              <w:spacing w:line="400" w:lineRule="exact"/>
              <w:rPr>
                <w:rFonts w:ascii="宋体" w:hAnsi="宋体" w:cs="宋体"/>
                <w:szCs w:val="21"/>
                <w:highlight w:val="none"/>
              </w:rPr>
            </w:pPr>
            <w:r>
              <w:rPr>
                <w:rFonts w:hint="eastAsia" w:ascii="宋体" w:hAnsi="宋体" w:cs="宋体"/>
                <w:szCs w:val="21"/>
                <w:highlight w:val="none"/>
              </w:rPr>
              <w:t>④供应商应保证所编制的电子响应文件能够有效表现所载的内容，并可供调取。响应文件编制过程中，电脑中不得运行其他具有加密office文件功能的软件，否则将导致响应文件无法调取。由于上述原因造成无法调取的响应文件部分，视为未提供。</w:t>
            </w:r>
          </w:p>
          <w:p w14:paraId="1DBC3A61">
            <w:pPr>
              <w:autoSpaceDE w:val="0"/>
              <w:autoSpaceDN w:val="0"/>
              <w:spacing w:line="400" w:lineRule="exact"/>
              <w:rPr>
                <w:rFonts w:ascii="宋体" w:hAnsi="宋体" w:cs="宋体"/>
                <w:szCs w:val="21"/>
                <w:highlight w:val="none"/>
              </w:rPr>
            </w:pPr>
            <w:r>
              <w:rPr>
                <w:rFonts w:hint="eastAsia" w:ascii="宋体" w:hAnsi="宋体" w:cs="宋体"/>
                <w:szCs w:val="21"/>
                <w:highlight w:val="none"/>
              </w:rPr>
              <w:t>⑤由于生成响应文件时，“铁塔投标文件制作工具”会自动将响应文件转换成PDF格式，所以在响应文件编制过程中，不得以超链接或插入对象的方式嵌入其他内容（网址除外），否则将导致响应文件无法调取。由于上述原因造成无法调取的响应文件部分，视为未提供。</w:t>
            </w:r>
          </w:p>
          <w:p w14:paraId="77F30FBA">
            <w:pPr>
              <w:autoSpaceDE w:val="0"/>
              <w:autoSpaceDN w:val="0"/>
              <w:spacing w:line="400" w:lineRule="exact"/>
              <w:rPr>
                <w:rFonts w:ascii="宋体" w:hAnsi="宋体" w:cs="宋体"/>
                <w:szCs w:val="21"/>
                <w:highlight w:val="none"/>
              </w:rPr>
            </w:pPr>
            <w:r>
              <w:rPr>
                <w:rFonts w:hint="eastAsia" w:ascii="宋体" w:hAnsi="宋体" w:cs="宋体"/>
                <w:szCs w:val="21"/>
                <w:highlight w:val="none"/>
              </w:rPr>
              <w:t>⑥响应文件以及相关证明文件均须清晰可读，明确要求的内容不得遮盖、隐藏，否则视为未提供。</w:t>
            </w:r>
          </w:p>
          <w:p w14:paraId="4B9B940E">
            <w:pPr>
              <w:autoSpaceDE w:val="0"/>
              <w:autoSpaceDN w:val="0"/>
              <w:spacing w:line="400" w:lineRule="exact"/>
              <w:rPr>
                <w:rFonts w:ascii="宋体" w:hAnsi="宋体" w:cs="宋体"/>
                <w:szCs w:val="21"/>
                <w:highlight w:val="none"/>
              </w:rPr>
            </w:pPr>
            <w:r>
              <w:rPr>
                <w:rFonts w:hint="eastAsia" w:ascii="宋体" w:hAnsi="宋体" w:cs="宋体"/>
                <w:szCs w:val="21"/>
                <w:highlight w:val="none"/>
              </w:rPr>
              <w:t>⑦电子响应文件须使用供应商CA数字证书签章和加密，并通过“铁塔投标文件制作工具” 生成加密（后缀为.zgttTF）和不加密（后缀为.nzgttTF）电子响应文件一对。未按规定签章和加密的电子响应文件无法上传。请供应商务必在</w:t>
            </w:r>
            <w:r>
              <w:rPr>
                <w:rFonts w:hint="eastAsia" w:ascii="宋体" w:hAnsi="宋体" w:cs="宋体"/>
                <w:szCs w:val="21"/>
                <w:highlight w:val="none"/>
                <w:lang w:eastAsia="zh-CN"/>
              </w:rPr>
              <w:t>询比（比选）</w:t>
            </w:r>
            <w:r>
              <w:rPr>
                <w:rFonts w:hint="eastAsia" w:ascii="宋体" w:hAnsi="宋体" w:cs="宋体"/>
                <w:szCs w:val="21"/>
                <w:highlight w:val="none"/>
              </w:rPr>
              <w:t>文件获取截止时间后1日内确认办理的CA证书是否有效，能否正常签章和加密。</w:t>
            </w:r>
          </w:p>
        </w:tc>
      </w:tr>
      <w:tr w14:paraId="6CA687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2543EFF">
            <w:pPr>
              <w:autoSpaceDE w:val="0"/>
              <w:autoSpaceDN w:val="0"/>
              <w:spacing w:line="360" w:lineRule="auto"/>
              <w:jc w:val="center"/>
              <w:rPr>
                <w:rFonts w:ascii="宋体" w:hAnsi="宋体" w:cs="宋体"/>
                <w:szCs w:val="21"/>
                <w:highlight w:val="none"/>
              </w:rPr>
            </w:pPr>
            <w:r>
              <w:rPr>
                <w:rFonts w:hint="eastAsia" w:ascii="宋体" w:hAnsi="宋体" w:cs="宋体"/>
                <w:szCs w:val="20"/>
                <w:highlight w:val="none"/>
              </w:rPr>
              <w:t>10.3</w:t>
            </w:r>
          </w:p>
        </w:tc>
        <w:tc>
          <w:tcPr>
            <w:tcW w:w="1701" w:type="dxa"/>
            <w:vAlign w:val="center"/>
          </w:tcPr>
          <w:p w14:paraId="300CC422">
            <w:pPr>
              <w:autoSpaceDE w:val="0"/>
              <w:autoSpaceDN w:val="0"/>
              <w:spacing w:line="360" w:lineRule="auto"/>
              <w:rPr>
                <w:rFonts w:ascii="宋体" w:hAnsi="宋体" w:cs="宋体"/>
                <w:szCs w:val="21"/>
                <w:highlight w:val="none"/>
              </w:rPr>
            </w:pPr>
            <w:r>
              <w:rPr>
                <w:rFonts w:hint="eastAsia" w:ascii="宋体" w:hAnsi="宋体" w:cs="宋体"/>
                <w:szCs w:val="21"/>
                <w:highlight w:val="none"/>
              </w:rPr>
              <w:t>需要补充的其他内容</w:t>
            </w:r>
          </w:p>
        </w:tc>
        <w:tc>
          <w:tcPr>
            <w:tcW w:w="5504" w:type="dxa"/>
            <w:vAlign w:val="center"/>
          </w:tcPr>
          <w:p w14:paraId="545C8DFB">
            <w:pPr>
              <w:autoSpaceDE w:val="0"/>
              <w:autoSpaceDN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1.报名异常处理预案：</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1.1当询比采购方式获取采购文件的供应商数量为2家时，采购人有权重新发起询比采购实施程序或启动异常预案。即当询比-比选采购方式获取采购文件的供应商数量为2家时，转为谈判-竞争性磋商采购方式。</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1.2当询比采购方式获取采购文件的供应商数量为1家时，本次采购失败。采购人重新发起询比采购实施程序或与获取采购文件供应商进行直接采购（单一来源采购）。</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2.递交异常处理预案：</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2.1当询比采购方式递交响应文件的供应商数量为2家时，采购人有权重新发起询比采购实施程序或启动异常预案。即当询比递交响应文件的供应商数量为2家时，可继续按原采购文件实施后续采购程序，或转为谈判-竞争性磋商采购方式。</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2.2当询比采购方式递交响应文件的供应商数量为1家时，本次采购失败。采购人重新发起询比采购实施程序或与递交响应文件供应商进行直接采购（单一来源采购）。</w:t>
            </w:r>
          </w:p>
          <w:p w14:paraId="22E8ADAE">
            <w:pPr>
              <w:autoSpaceDE w:val="0"/>
              <w:autoSpaceDN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3.评审异常处理预案：</w:t>
            </w:r>
          </w:p>
          <w:p w14:paraId="72A11F18">
            <w:pPr>
              <w:autoSpaceDE w:val="0"/>
              <w:autoSpaceDN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3.1当询比采购方式通过初步评审的供应商数量为2家时，由评审委员会判断是否具备竞争性。具备竞争性继续按照原采购文件继续评审。不具备竞争性的，经采购人确认后终止本次采购。</w:t>
            </w:r>
          </w:p>
          <w:p w14:paraId="4AA37D8D">
            <w:pPr>
              <w:autoSpaceDE w:val="0"/>
              <w:autoSpaceDN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3.2当询比采购方式通过初步评审的供应商数量为1家时，本次采购失败。采购人重新发起询比采购实施程序或与通过初步评审供应商进行直接采购（单一来源采购）。</w:t>
            </w:r>
          </w:p>
          <w:p w14:paraId="35732EBE">
            <w:pPr>
              <w:autoSpaceDE w:val="0"/>
              <w:autoSpaceDN w:val="0"/>
              <w:spacing w:line="400" w:lineRule="exact"/>
              <w:rPr>
                <w:rFonts w:hint="eastAsia" w:ascii="宋体" w:hAnsi="宋体" w:cs="宋体"/>
                <w:szCs w:val="21"/>
                <w:highlight w:val="none"/>
              </w:rPr>
            </w:pPr>
            <w:r>
              <w:rPr>
                <w:rFonts w:hint="eastAsia" w:ascii="宋体" w:hAnsi="宋体" w:cs="宋体"/>
                <w:szCs w:val="21"/>
                <w:highlight w:val="none"/>
              </w:rPr>
              <w:t>4.成交异常处理预案:</w:t>
            </w:r>
          </w:p>
          <w:p w14:paraId="7883CEDD">
            <w:pPr>
              <w:autoSpaceDE w:val="0"/>
              <w:autoSpaceDN w:val="0"/>
              <w:spacing w:line="400" w:lineRule="exact"/>
              <w:rPr>
                <w:rFonts w:hint="eastAsia" w:ascii="宋体" w:hAnsi="宋体" w:cs="宋体"/>
                <w:szCs w:val="21"/>
                <w:highlight w:val="none"/>
              </w:rPr>
            </w:pPr>
            <w:r>
              <w:rPr>
                <w:rFonts w:hint="eastAsia" w:ascii="宋体" w:hAnsi="宋体" w:cs="宋体"/>
                <w:szCs w:val="21"/>
                <w:highlight w:val="none"/>
              </w:rPr>
              <w:t>若成交供应商放弃成交、因不可抗力不能履行合同，或者被査实存在影响成交结果的违法行为等，采购人可以按照评审委员会提出的成交候选人名单排序依次确定其他成交候选人为成交人或重新采购。</w:t>
            </w:r>
          </w:p>
          <w:p w14:paraId="62B58940">
            <w:pPr>
              <w:autoSpaceDE w:val="0"/>
              <w:autoSpaceDN w:val="0"/>
              <w:spacing w:line="400" w:lineRule="exact"/>
              <w:rPr>
                <w:rFonts w:hint="eastAsia" w:ascii="宋体" w:hAnsi="宋体" w:cs="宋体"/>
                <w:szCs w:val="21"/>
                <w:highlight w:val="none"/>
              </w:rPr>
            </w:pPr>
            <w:r>
              <w:rPr>
                <w:rFonts w:hint="eastAsia" w:ascii="宋体" w:hAnsi="宋体" w:cs="宋体"/>
                <w:szCs w:val="21"/>
                <w:highlight w:val="none"/>
              </w:rPr>
              <w:t>5.履行异常处理预案:</w:t>
            </w:r>
          </w:p>
          <w:p w14:paraId="7F47A3EC">
            <w:pPr>
              <w:autoSpaceDE w:val="0"/>
              <w:autoSpaceDN w:val="0"/>
              <w:spacing w:line="400" w:lineRule="exact"/>
              <w:rPr>
                <w:rFonts w:ascii="宋体" w:hAnsi="宋体" w:cs="宋体"/>
                <w:szCs w:val="21"/>
                <w:highlight w:val="none"/>
              </w:rPr>
            </w:pPr>
            <w:r>
              <w:rPr>
                <w:rFonts w:hint="eastAsia" w:ascii="宋体" w:hAnsi="宋体" w:cs="宋体"/>
                <w:szCs w:val="21"/>
                <w:highlight w:val="none"/>
              </w:rPr>
              <w:t>合同执行期间，因成交供应商无法按合同履行义务的，采购人有权终止合同。剩余部分重新组织采购。</w:t>
            </w:r>
          </w:p>
        </w:tc>
      </w:tr>
    </w:tbl>
    <w:p w14:paraId="5679AC0F">
      <w:pPr>
        <w:widowControl/>
        <w:jc w:val="left"/>
        <w:rPr>
          <w:rFonts w:ascii="宋体" w:hAnsi="宋体" w:cs="宋体"/>
          <w:b/>
          <w:bCs/>
          <w:sz w:val="28"/>
          <w:szCs w:val="28"/>
          <w:highlight w:val="none"/>
        </w:rPr>
      </w:pPr>
      <w:bookmarkStart w:id="37" w:name="_Toc226969278"/>
      <w:bookmarkStart w:id="38" w:name="_Toc107822484"/>
      <w:bookmarkStart w:id="39" w:name="_Toc227057885"/>
      <w:bookmarkStart w:id="40" w:name="_Toc488655831"/>
      <w:bookmarkStart w:id="41" w:name="_Toc447188667"/>
      <w:r>
        <w:rPr>
          <w:rFonts w:hint="eastAsia" w:ascii="宋体" w:hAnsi="宋体" w:cs="宋体"/>
          <w:sz w:val="28"/>
          <w:szCs w:val="28"/>
          <w:highlight w:val="none"/>
        </w:rPr>
        <w:br w:type="page"/>
      </w:r>
    </w:p>
    <w:p w14:paraId="565786E0">
      <w:pPr>
        <w:pStyle w:val="35"/>
        <w:tabs>
          <w:tab w:val="left" w:pos="602"/>
        </w:tabs>
        <w:snapToGrid w:val="0"/>
        <w:spacing w:before="120" w:after="120" w:line="360" w:lineRule="auto"/>
        <w:jc w:val="left"/>
        <w:rPr>
          <w:rFonts w:ascii="宋体" w:hAnsi="宋体" w:cs="宋体"/>
          <w:sz w:val="28"/>
          <w:szCs w:val="28"/>
          <w:highlight w:val="none"/>
        </w:rPr>
        <w:sectPr>
          <w:footerReference r:id="rId6" w:type="first"/>
          <w:footerReference r:id="rId5" w:type="default"/>
          <w:type w:val="continuous"/>
          <w:pgSz w:w="11906" w:h="16838"/>
          <w:pgMar w:top="1440" w:right="1800" w:bottom="1440" w:left="1800" w:header="851" w:footer="992" w:gutter="0"/>
          <w:cols w:space="720" w:num="1"/>
          <w:titlePg/>
          <w:docGrid w:type="lines" w:linePitch="312" w:charSpace="0"/>
        </w:sectPr>
      </w:pPr>
    </w:p>
    <w:bookmarkEnd w:id="37"/>
    <w:bookmarkEnd w:id="38"/>
    <w:bookmarkEnd w:id="39"/>
    <w:bookmarkEnd w:id="40"/>
    <w:bookmarkEnd w:id="41"/>
    <w:p w14:paraId="2B813338">
      <w:pPr>
        <w:pStyle w:val="3"/>
        <w:spacing w:line="360" w:lineRule="auto"/>
        <w:ind w:left="158" w:hanging="158"/>
        <w:rPr>
          <w:color w:val="000000" w:themeColor="text1"/>
          <w:highlight w:val="none"/>
          <w14:textFill>
            <w14:solidFill>
              <w14:schemeClr w14:val="tx1"/>
            </w14:solidFill>
          </w14:textFill>
        </w:rPr>
      </w:pPr>
      <w:bookmarkStart w:id="42" w:name="_Toc14042"/>
      <w:bookmarkStart w:id="43" w:name="_Toc447265216"/>
      <w:bookmarkStart w:id="44" w:name="_Toc447265502"/>
      <w:bookmarkStart w:id="45" w:name="_Toc474521185"/>
      <w:bookmarkStart w:id="46" w:name="_Toc122967110"/>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总则</w:t>
      </w:r>
      <w:bookmarkEnd w:id="42"/>
      <w:bookmarkEnd w:id="43"/>
      <w:bookmarkEnd w:id="44"/>
      <w:bookmarkEnd w:id="45"/>
      <w:bookmarkEnd w:id="46"/>
    </w:p>
    <w:p w14:paraId="5D14C7F6">
      <w:pPr>
        <w:pStyle w:val="3"/>
        <w:spacing w:line="360" w:lineRule="auto"/>
        <w:ind w:left="158" w:hanging="158"/>
        <w:rPr>
          <w:color w:val="000000" w:themeColor="text1"/>
          <w:highlight w:val="none"/>
          <w14:textFill>
            <w14:solidFill>
              <w14:schemeClr w14:val="tx1"/>
            </w14:solidFill>
          </w14:textFill>
        </w:rPr>
      </w:pPr>
      <w:bookmarkStart w:id="47" w:name="_Toc179632547"/>
      <w:bookmarkStart w:id="48" w:name="_Toc447265503"/>
      <w:bookmarkStart w:id="49" w:name="_Toc296602421"/>
      <w:bookmarkStart w:id="50" w:name="_Toc447265217"/>
      <w:bookmarkStart w:id="51" w:name="_Toc474521186"/>
      <w:bookmarkStart w:id="52" w:name="_Toc144974498"/>
      <w:bookmarkStart w:id="53" w:name="_Toc447188668"/>
      <w:bookmarkStart w:id="54" w:name="_Toc246996919"/>
      <w:bookmarkStart w:id="55" w:name="_Toc247085690"/>
      <w:bookmarkStart w:id="56" w:name="_Toc152045530"/>
      <w:bookmarkStart w:id="57" w:name="_Toc246996176"/>
      <w:bookmarkStart w:id="58" w:name="_Toc152042306"/>
      <w:bookmarkStart w:id="59" w:name="_Toc122967111"/>
      <w:bookmarkStart w:id="60" w:name="_Toc18972"/>
      <w:r>
        <w:rPr>
          <w:rFonts w:hint="eastAsia"/>
          <w:color w:val="000000" w:themeColor="text1"/>
          <w:highlight w:val="none"/>
          <w14:textFill>
            <w14:solidFill>
              <w14:schemeClr w14:val="tx1"/>
            </w14:solidFill>
          </w14:textFill>
        </w:rPr>
        <w:t>1.1</w:t>
      </w:r>
      <w:bookmarkEnd w:id="47"/>
      <w:bookmarkEnd w:id="48"/>
      <w:bookmarkEnd w:id="49"/>
      <w:bookmarkEnd w:id="50"/>
      <w:bookmarkEnd w:id="51"/>
      <w:bookmarkEnd w:id="52"/>
      <w:bookmarkEnd w:id="53"/>
      <w:bookmarkEnd w:id="54"/>
      <w:bookmarkEnd w:id="55"/>
      <w:bookmarkEnd w:id="56"/>
      <w:bookmarkEnd w:id="57"/>
      <w:bookmarkEnd w:id="58"/>
      <w:r>
        <w:rPr>
          <w:rFonts w:hint="eastAsia"/>
          <w:color w:val="000000" w:themeColor="text1"/>
          <w:highlight w:val="none"/>
          <w14:textFill>
            <w14:solidFill>
              <w14:schemeClr w14:val="tx1"/>
            </w14:solidFill>
          </w14:textFill>
        </w:rPr>
        <w:t>采购方式</w:t>
      </w:r>
      <w:bookmarkEnd w:id="59"/>
      <w:bookmarkEnd w:id="60"/>
    </w:p>
    <w:p w14:paraId="3AE74A04">
      <w:pPr>
        <w:pStyle w:val="20"/>
        <w:tabs>
          <w:tab w:val="left" w:pos="630"/>
        </w:tabs>
        <w:snapToGrid w:val="0"/>
        <w:spacing w:line="360" w:lineRule="auto"/>
        <w:ind w:firstLine="424" w:firstLineChars="20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本项目依据《中国铁塔股份有限公司采购管理办法》采用</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方式。</w:t>
      </w:r>
    </w:p>
    <w:p w14:paraId="53DB03A0">
      <w:pPr>
        <w:pStyle w:val="20"/>
        <w:tabs>
          <w:tab w:val="left" w:pos="630"/>
        </w:tabs>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：是指公司各级单位以</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公告或</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邀请书的方式邀请不特定或特定的法人或者其他组织参与成交供应商选择，通过综合评估法进行比较，选择最终成交供应商。</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分为公开</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和邀请</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两种形式。</w:t>
      </w:r>
    </w:p>
    <w:p w14:paraId="13CA552A">
      <w:pPr>
        <w:pStyle w:val="3"/>
        <w:spacing w:line="360" w:lineRule="auto"/>
        <w:ind w:left="158" w:hanging="158"/>
        <w:rPr>
          <w:color w:val="000000" w:themeColor="text1"/>
          <w:highlight w:val="none"/>
          <w14:textFill>
            <w14:solidFill>
              <w14:schemeClr w14:val="tx1"/>
            </w14:solidFill>
          </w14:textFill>
        </w:rPr>
      </w:pPr>
      <w:bookmarkStart w:id="61" w:name="_Toc227057886"/>
      <w:bookmarkStart w:id="62" w:name="_Toc447265504"/>
      <w:bookmarkStart w:id="63" w:name="_Toc474521187"/>
      <w:bookmarkStart w:id="64" w:name="_Toc447188669"/>
      <w:bookmarkStart w:id="65" w:name="_Toc447265218"/>
      <w:bookmarkStart w:id="66" w:name="_Toc226969279"/>
      <w:bookmarkStart w:id="67" w:name="_Toc4554"/>
      <w:bookmarkStart w:id="68" w:name="_Toc122967112"/>
      <w:r>
        <w:rPr>
          <w:color w:val="000000" w:themeColor="text1"/>
          <w:highlight w:val="none"/>
          <w14:textFill>
            <w14:solidFill>
              <w14:schemeClr w14:val="tx1"/>
            </w14:solidFill>
          </w14:textFill>
        </w:rPr>
        <w:t>1.2</w:t>
      </w:r>
      <w:bookmarkEnd w:id="61"/>
      <w:bookmarkEnd w:id="62"/>
      <w:bookmarkEnd w:id="63"/>
      <w:bookmarkEnd w:id="64"/>
      <w:bookmarkEnd w:id="65"/>
      <w:bookmarkEnd w:id="66"/>
      <w:r>
        <w:rPr>
          <w:rFonts w:hint="eastAsia"/>
          <w:color w:val="000000" w:themeColor="text1"/>
          <w:highlight w:val="none"/>
          <w14:textFill>
            <w14:solidFill>
              <w14:schemeClr w14:val="tx1"/>
            </w14:solidFill>
          </w14:textFill>
        </w:rPr>
        <w:t>采购项目概况和</w:t>
      </w:r>
      <w:r>
        <w:rPr>
          <w:rFonts w:hint="eastAsia" w:cs="宋体" w:asciiTheme="minorEastAsia" w:hAnsiTheme="minorEastAsia" w:eastAsiaTheme="minorEastAsia"/>
          <w:color w:val="000000" w:themeColor="text1"/>
          <w:szCs w:val="21"/>
          <w:highlight w:val="none"/>
          <w14:textFill>
            <w14:solidFill>
              <w14:schemeClr w14:val="tx1"/>
            </w14:solidFill>
          </w14:textFill>
        </w:rPr>
        <w:t>供应商资格要求</w:t>
      </w:r>
      <w:bookmarkEnd w:id="67"/>
      <w:bookmarkEnd w:id="68"/>
    </w:p>
    <w:p w14:paraId="57CEDFE9">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bookmarkStart w:id="69" w:name="_Hlk53566797"/>
      <w:r>
        <w:rPr>
          <w:rFonts w:hint="eastAsia" w:cs="宋体" w:asciiTheme="minorEastAsia" w:hAnsiTheme="minorEastAsia" w:eastAsiaTheme="minorEastAsia"/>
          <w:color w:val="000000" w:themeColor="text1"/>
          <w:szCs w:val="21"/>
          <w:highlight w:val="none"/>
          <w14:textFill>
            <w14:solidFill>
              <w14:schemeClr w14:val="tx1"/>
            </w14:solidFill>
          </w14:textFill>
        </w:rPr>
        <w:t>采购项目概况和供应商资格要求</w:t>
      </w:r>
      <w:bookmarkEnd w:id="69"/>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见第一章“ </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公告/</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邀请书”。</w:t>
      </w:r>
    </w:p>
    <w:p w14:paraId="15F2A761">
      <w:pPr>
        <w:pStyle w:val="3"/>
        <w:spacing w:line="360" w:lineRule="auto"/>
        <w:ind w:left="158" w:hanging="158"/>
        <w:rPr>
          <w:color w:val="000000" w:themeColor="text1"/>
          <w:highlight w:val="none"/>
          <w14:textFill>
            <w14:solidFill>
              <w14:schemeClr w14:val="tx1"/>
            </w14:solidFill>
          </w14:textFill>
        </w:rPr>
      </w:pPr>
      <w:bookmarkStart w:id="70" w:name="_Toc226969285"/>
      <w:bookmarkStart w:id="71" w:name="_Toc447265226"/>
      <w:bookmarkStart w:id="72" w:name="_Toc447188677"/>
      <w:bookmarkStart w:id="73" w:name="_Toc447265512"/>
      <w:bookmarkStart w:id="74" w:name="_Toc107822488"/>
      <w:bookmarkStart w:id="75" w:name="_Toc474521195"/>
      <w:bookmarkStart w:id="76" w:name="_Toc227057891"/>
      <w:bookmarkStart w:id="77" w:name="_Toc27728"/>
      <w:bookmarkStart w:id="78" w:name="_Toc122967113"/>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费用</w:t>
      </w:r>
      <w:bookmarkEnd w:id="70"/>
      <w:bookmarkEnd w:id="71"/>
      <w:bookmarkEnd w:id="72"/>
      <w:bookmarkEnd w:id="73"/>
      <w:bookmarkEnd w:id="74"/>
      <w:bookmarkEnd w:id="75"/>
      <w:bookmarkEnd w:id="76"/>
      <w:r>
        <w:rPr>
          <w:rFonts w:hint="eastAsia"/>
          <w:color w:val="000000" w:themeColor="text1"/>
          <w:highlight w:val="none"/>
          <w14:textFill>
            <w14:solidFill>
              <w14:schemeClr w14:val="tx1"/>
            </w14:solidFill>
          </w14:textFill>
        </w:rPr>
        <w:t>承担</w:t>
      </w:r>
      <w:bookmarkEnd w:id="77"/>
      <w:bookmarkEnd w:id="78"/>
    </w:p>
    <w:p w14:paraId="28702DEB">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不论结果如何，</w:t>
      </w:r>
      <w:bookmarkStart w:id="79" w:name="_Toc107822489"/>
      <w:bookmarkStart w:id="80" w:name="_Toc227057892"/>
      <w:bookmarkStart w:id="81" w:name="_Toc226969286"/>
      <w:r>
        <w:rPr>
          <w:rFonts w:hint="eastAsia" w:cs="宋体" w:asciiTheme="minorEastAsia" w:hAnsiTheme="minorEastAsia" w:eastAsiaTheme="minorEastAsia"/>
          <w:color w:val="000000" w:themeColor="text1"/>
          <w:szCs w:val="21"/>
          <w:highlight w:val="none"/>
          <w14:textFill>
            <w14:solidFill>
              <w14:schemeClr w14:val="tx1"/>
            </w14:solidFill>
          </w14:textFill>
        </w:rPr>
        <w:t>供应商准备和参加</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采购活动所发生的各种费用由供应商自行承担。</w:t>
      </w:r>
    </w:p>
    <w:p w14:paraId="131398DC">
      <w:pPr>
        <w:pStyle w:val="3"/>
        <w:spacing w:line="360" w:lineRule="auto"/>
        <w:ind w:left="158" w:hanging="158"/>
        <w:rPr>
          <w:color w:val="000000" w:themeColor="text1"/>
          <w:highlight w:val="none"/>
          <w14:textFill>
            <w14:solidFill>
              <w14:schemeClr w14:val="tx1"/>
            </w14:solidFill>
          </w14:textFill>
        </w:rPr>
      </w:pPr>
      <w:bookmarkStart w:id="82" w:name="_Toc474521196"/>
      <w:bookmarkStart w:id="83" w:name="_Toc26170"/>
      <w:bookmarkStart w:id="84" w:name="_Toc447265227"/>
      <w:bookmarkStart w:id="85" w:name="_Toc447265513"/>
      <w:bookmarkStart w:id="86" w:name="_Toc122967114"/>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保密</w:t>
      </w:r>
      <w:bookmarkEnd w:id="82"/>
      <w:bookmarkEnd w:id="83"/>
      <w:bookmarkEnd w:id="84"/>
      <w:bookmarkEnd w:id="85"/>
      <w:bookmarkEnd w:id="86"/>
    </w:p>
    <w:p w14:paraId="2871849C">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参与</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采购活动的各方应当对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文件和响应文件中的商业和技术等秘密保密，否则应承担相应的法律责任。</w:t>
      </w:r>
    </w:p>
    <w:p w14:paraId="14CF33B1">
      <w:pPr>
        <w:pStyle w:val="3"/>
        <w:spacing w:line="360" w:lineRule="auto"/>
        <w:ind w:left="158" w:hanging="158"/>
        <w:rPr>
          <w:color w:val="000000" w:themeColor="text1"/>
          <w:highlight w:val="none"/>
          <w14:textFill>
            <w14:solidFill>
              <w14:schemeClr w14:val="tx1"/>
            </w14:solidFill>
          </w14:textFill>
        </w:rPr>
      </w:pPr>
      <w:bookmarkStart w:id="87" w:name="_Toc122967115"/>
      <w:bookmarkStart w:id="88" w:name="_Toc16764"/>
      <w:r>
        <w:rPr>
          <w:rFonts w:hint="eastAsia"/>
          <w:color w:val="000000" w:themeColor="text1"/>
          <w:highlight w:val="none"/>
          <w14:textFill>
            <w14:solidFill>
              <w14:schemeClr w14:val="tx1"/>
            </w14:solidFill>
          </w14:textFill>
        </w:rPr>
        <w:t>1.5 语言文字</w:t>
      </w:r>
      <w:bookmarkEnd w:id="87"/>
      <w:bookmarkEnd w:id="88"/>
    </w:p>
    <w:p w14:paraId="4056063A">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文件和响应文件使用的语言文字为中文。专用术语使用外文的，应附有中文注释。</w:t>
      </w:r>
    </w:p>
    <w:p w14:paraId="7CEFB2D5">
      <w:pPr>
        <w:pStyle w:val="3"/>
        <w:spacing w:line="360" w:lineRule="auto"/>
        <w:ind w:left="158" w:hanging="158"/>
        <w:rPr>
          <w:color w:val="000000" w:themeColor="text1"/>
          <w:highlight w:val="none"/>
          <w14:textFill>
            <w14:solidFill>
              <w14:schemeClr w14:val="tx1"/>
            </w14:solidFill>
          </w14:textFill>
        </w:rPr>
      </w:pPr>
      <w:bookmarkStart w:id="89" w:name="_Toc25701"/>
      <w:bookmarkStart w:id="90" w:name="_Toc122967116"/>
      <w:r>
        <w:rPr>
          <w:rFonts w:hint="eastAsia"/>
          <w:color w:val="000000" w:themeColor="text1"/>
          <w:highlight w:val="none"/>
          <w14:textFill>
            <w14:solidFill>
              <w14:schemeClr w14:val="tx1"/>
            </w14:solidFill>
          </w14:textFill>
        </w:rPr>
        <w:t>1.6 计量单位</w:t>
      </w:r>
      <w:bookmarkEnd w:id="89"/>
      <w:bookmarkEnd w:id="90"/>
    </w:p>
    <w:p w14:paraId="1D6A83B8">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所有计量均采用中华人民共和国法定计量单位。</w:t>
      </w:r>
    </w:p>
    <w:p w14:paraId="3D0B7B9E">
      <w:pPr>
        <w:pStyle w:val="3"/>
        <w:spacing w:line="360" w:lineRule="auto"/>
        <w:ind w:left="158" w:hanging="158"/>
        <w:rPr>
          <w:color w:val="000000" w:themeColor="text1"/>
          <w:highlight w:val="none"/>
          <w14:textFill>
            <w14:solidFill>
              <w14:schemeClr w14:val="tx1"/>
            </w14:solidFill>
          </w14:textFill>
        </w:rPr>
      </w:pPr>
      <w:bookmarkStart w:id="91" w:name="_Toc28299"/>
      <w:bookmarkStart w:id="92" w:name="_Toc122967117"/>
      <w:r>
        <w:rPr>
          <w:rFonts w:hint="eastAsia"/>
          <w:color w:val="000000" w:themeColor="text1"/>
          <w:highlight w:val="none"/>
          <w14:textFill>
            <w14:solidFill>
              <w14:schemeClr w14:val="tx1"/>
            </w14:solidFill>
          </w14:textFill>
        </w:rPr>
        <w:t>1.7踏勘现场</w:t>
      </w:r>
      <w:bookmarkEnd w:id="91"/>
      <w:bookmarkEnd w:id="92"/>
    </w:p>
    <w:p w14:paraId="5CCEF9C7">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1.7.1供应商须知前附表规定组织踏勘现场的，采购人按供应商须知前附表规定的时间、地点组织供应商踏勘项目现场。部分供应商未按时参加踏勘现场的，不影响踏勘现场的正常进行。</w:t>
      </w:r>
    </w:p>
    <w:p w14:paraId="5BEDB38C">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1.7.2供应商可自愿参加踏勘现场活动。除采购人的原因外，采购人对供应商参加踏勘现场中所发生的人员伤亡和财产损失不承担责任。</w:t>
      </w:r>
    </w:p>
    <w:p w14:paraId="0F3F6E3A">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7A913290">
      <w:pPr>
        <w:pStyle w:val="3"/>
        <w:spacing w:line="360" w:lineRule="auto"/>
        <w:ind w:left="158" w:hanging="158"/>
        <w:rPr>
          <w:color w:val="000000" w:themeColor="text1"/>
          <w:highlight w:val="none"/>
          <w14:textFill>
            <w14:solidFill>
              <w14:schemeClr w14:val="tx1"/>
            </w14:solidFill>
          </w14:textFill>
        </w:rPr>
      </w:pPr>
      <w:bookmarkStart w:id="93" w:name="_Toc122967118"/>
      <w:bookmarkStart w:id="94" w:name="_Toc1190"/>
      <w:r>
        <w:rPr>
          <w:rFonts w:hint="eastAsia"/>
          <w:color w:val="000000" w:themeColor="text1"/>
          <w:highlight w:val="none"/>
          <w14:textFill>
            <w14:solidFill>
              <w14:schemeClr w14:val="tx1"/>
            </w14:solidFill>
          </w14:textFill>
        </w:rPr>
        <w:t>1.8</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采购预备会</w:t>
      </w:r>
      <w:bookmarkEnd w:id="93"/>
      <w:bookmarkEnd w:id="94"/>
    </w:p>
    <w:p w14:paraId="5B31D188">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供应商须知前附表规定召开</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采购预备会的，采购人按供应商须知前附表规定的时间和地点召开</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采购预备会。</w:t>
      </w:r>
    </w:p>
    <w:p w14:paraId="68853FE9">
      <w:pPr>
        <w:pStyle w:val="3"/>
        <w:spacing w:line="360" w:lineRule="auto"/>
        <w:ind w:left="158" w:hanging="158"/>
        <w:rPr>
          <w:color w:val="000000" w:themeColor="text1"/>
          <w:highlight w:val="none"/>
          <w14:textFill>
            <w14:solidFill>
              <w14:schemeClr w14:val="tx1"/>
            </w14:solidFill>
          </w14:textFill>
        </w:rPr>
      </w:pPr>
      <w:bookmarkStart w:id="95" w:name="_Toc15652"/>
      <w:bookmarkStart w:id="96" w:name="_Toc122967119"/>
      <w:r>
        <w:rPr>
          <w:rFonts w:hint="eastAsia"/>
          <w:color w:val="000000" w:themeColor="text1"/>
          <w:highlight w:val="none"/>
          <w14:textFill>
            <w14:solidFill>
              <w14:schemeClr w14:val="tx1"/>
            </w14:solidFill>
          </w14:textFill>
        </w:rPr>
        <w:t>1.9分包(A. C)</w:t>
      </w:r>
      <w:bookmarkEnd w:id="95"/>
      <w:bookmarkEnd w:id="96"/>
    </w:p>
    <w:p w14:paraId="58B518E4">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供应商拟在成交后将成交项目的部分工作进行分包的，应符合供应商须知前附表的规定，并在响应文件中作出说明。</w:t>
      </w:r>
    </w:p>
    <w:p w14:paraId="5A77B89C">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分包供应商不得将分包项目再次分包。成交供应商应当就分包项目向采购人负责，分包供应商就分包项目承担连带责任。</w:t>
      </w:r>
    </w:p>
    <w:p w14:paraId="608D6126">
      <w:pPr>
        <w:pStyle w:val="3"/>
        <w:spacing w:line="360" w:lineRule="auto"/>
        <w:ind w:left="158" w:hanging="158"/>
        <w:rPr>
          <w:color w:val="000000" w:themeColor="text1"/>
          <w:highlight w:val="none"/>
          <w14:textFill>
            <w14:solidFill>
              <w14:schemeClr w14:val="tx1"/>
            </w14:solidFill>
          </w14:textFill>
        </w:rPr>
      </w:pPr>
      <w:bookmarkStart w:id="97" w:name="_Toc6640"/>
      <w:bookmarkStart w:id="98" w:name="_Toc122967120"/>
      <w:r>
        <w:rPr>
          <w:rFonts w:hint="eastAsia"/>
          <w:color w:val="000000" w:themeColor="text1"/>
          <w:highlight w:val="none"/>
          <w14:textFill>
            <w14:solidFill>
              <w14:schemeClr w14:val="tx1"/>
            </w14:solidFill>
          </w14:textFill>
        </w:rPr>
        <w:t>1.9主要材料和关键部件外购(B)</w:t>
      </w:r>
      <w:bookmarkEnd w:id="97"/>
      <w:bookmarkEnd w:id="98"/>
    </w:p>
    <w:p w14:paraId="08D0D634">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供应商拟对主要材料和关键部件进行外购的，应符合第五章“采购需求”中提出的或允许外购的相关规定，并在响应文件中作出说明。</w:t>
      </w:r>
    </w:p>
    <w:p w14:paraId="3FF300A0">
      <w:pPr>
        <w:pStyle w:val="3"/>
        <w:spacing w:line="360" w:lineRule="auto"/>
        <w:ind w:left="158" w:hanging="158"/>
        <w:rPr>
          <w:color w:val="000000" w:themeColor="text1"/>
          <w:highlight w:val="none"/>
          <w14:textFill>
            <w14:solidFill>
              <w14:schemeClr w14:val="tx1"/>
            </w14:solidFill>
          </w14:textFill>
        </w:rPr>
      </w:pPr>
      <w:bookmarkStart w:id="99" w:name="_Toc19625"/>
      <w:bookmarkStart w:id="100" w:name="_Toc122967121"/>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响应和偏差</w:t>
      </w:r>
      <w:bookmarkEnd w:id="99"/>
      <w:bookmarkEnd w:id="100"/>
    </w:p>
    <w:p w14:paraId="2A331F46">
      <w:pPr>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1.10.1采购需求和合同条款中的关键条款均以“★”符合标记。响应文件应当对采购需求和合同条款中的关键条款作出满足性或更有利于采购人的响应，否则，供应商的响应文件将被否决。</w:t>
      </w:r>
    </w:p>
    <w:p w14:paraId="44E3327C">
      <w:pPr>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 10.2供应商须知前附表规定了对非关键条款允许偏差的范围和可以偏差的项数的，如响应文件存在的偏差超出上述范围或项数，将被否决。</w:t>
      </w:r>
    </w:p>
    <w:p w14:paraId="5AD73DB0">
      <w:pPr>
        <w:pStyle w:val="3"/>
        <w:spacing w:line="360" w:lineRule="auto"/>
        <w:ind w:left="158" w:hanging="158"/>
        <w:rPr>
          <w:color w:val="000000" w:themeColor="text1"/>
          <w:highlight w:val="none"/>
          <w14:textFill>
            <w14:solidFill>
              <w14:schemeClr w14:val="tx1"/>
            </w14:solidFill>
          </w14:textFill>
        </w:rPr>
      </w:pPr>
      <w:bookmarkStart w:id="101" w:name="_Toc296602432"/>
      <w:bookmarkStart w:id="102" w:name="_Toc447265514"/>
      <w:bookmarkStart w:id="103" w:name="_Toc152045542"/>
      <w:bookmarkStart w:id="104" w:name="_Toc152042318"/>
      <w:bookmarkStart w:id="105" w:name="_Toc474521197"/>
      <w:bookmarkStart w:id="106" w:name="_Toc144974510"/>
      <w:bookmarkStart w:id="107" w:name="_Toc447265228"/>
      <w:bookmarkStart w:id="108" w:name="_Toc447188678"/>
      <w:bookmarkStart w:id="109" w:name="_Toc246996930"/>
      <w:bookmarkStart w:id="110" w:name="_Toc122967122"/>
      <w:bookmarkStart w:id="111" w:name="_Toc247085701"/>
      <w:bookmarkStart w:id="112" w:name="_Toc246996187"/>
      <w:bookmarkStart w:id="113" w:name="_Toc179632560"/>
      <w:bookmarkStart w:id="114" w:name="_Toc1366"/>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w:t>
      </w:r>
      <w:bookmarkEnd w:id="114"/>
      <w:r>
        <w:rPr>
          <w:rFonts w:hint="eastAsia"/>
          <w:color w:val="000000" w:themeColor="text1"/>
          <w:highlight w:val="none"/>
          <w14:textFill>
            <w14:solidFill>
              <w14:schemeClr w14:val="tx1"/>
            </w14:solidFill>
          </w14:textFill>
        </w:rPr>
        <w:t xml:space="preserve"> </w:t>
      </w:r>
    </w:p>
    <w:p w14:paraId="3FB43040">
      <w:pPr>
        <w:pStyle w:val="3"/>
        <w:spacing w:line="360" w:lineRule="auto"/>
        <w:ind w:left="158" w:hanging="158"/>
        <w:rPr>
          <w:color w:val="000000" w:themeColor="text1"/>
          <w:highlight w:val="none"/>
          <w14:textFill>
            <w14:solidFill>
              <w14:schemeClr w14:val="tx1"/>
            </w14:solidFill>
          </w14:textFill>
        </w:rPr>
      </w:pPr>
      <w:bookmarkStart w:id="115" w:name="_Toc447265229"/>
      <w:bookmarkStart w:id="116" w:name="_Toc9268"/>
      <w:bookmarkStart w:id="117" w:name="_Toc447188679"/>
      <w:bookmarkStart w:id="118" w:name="_Toc447265515"/>
      <w:bookmarkStart w:id="119" w:name="_Toc474521198"/>
      <w:bookmarkStart w:id="120" w:name="_Toc122967123"/>
      <w:r>
        <w:rPr>
          <w:rFonts w:hint="eastAsia"/>
          <w:color w:val="000000" w:themeColor="text1"/>
          <w:highlight w:val="none"/>
          <w14:textFill>
            <w14:solidFill>
              <w14:schemeClr w14:val="tx1"/>
            </w14:solidFill>
          </w14:textFill>
        </w:rPr>
        <w:t>2.1</w:t>
      </w:r>
      <w:bookmarkEnd w:id="79"/>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文件的组成</w:t>
      </w:r>
      <w:bookmarkEnd w:id="80"/>
      <w:bookmarkEnd w:id="81"/>
      <w:bookmarkEnd w:id="115"/>
      <w:bookmarkEnd w:id="116"/>
      <w:bookmarkEnd w:id="117"/>
      <w:bookmarkEnd w:id="118"/>
      <w:bookmarkEnd w:id="119"/>
      <w:bookmarkEnd w:id="120"/>
    </w:p>
    <w:p w14:paraId="187B91FB">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w:t>
      </w:r>
      <w:r>
        <w:rPr>
          <w:rFonts w:asciiTheme="minorEastAsia" w:hAnsiTheme="minorEastAsia" w:eastAsiaTheme="minorEastAsia"/>
          <w:color w:val="000000" w:themeColor="text1"/>
          <w:highlight w:val="none"/>
          <w14:textFill>
            <w14:solidFill>
              <w14:schemeClr w14:val="tx1"/>
            </w14:solidFill>
          </w14:textFill>
        </w:rPr>
        <w:t>1</w:t>
      </w:r>
      <w:r>
        <w:rPr>
          <w:rFonts w:hint="eastAsia" w:asciiTheme="minorEastAsia" w:hAnsiTheme="minorEastAsia" w:eastAsiaTheme="minorEastAsia"/>
          <w:color w:val="000000" w:themeColor="text1"/>
          <w:highlight w:val="none"/>
          <w14:textFill>
            <w14:solidFill>
              <w14:schemeClr w14:val="tx1"/>
            </w14:solidFill>
          </w14:textFill>
        </w:rPr>
        <w:t>本</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文件包括：</w:t>
      </w:r>
    </w:p>
    <w:p w14:paraId="0AF689D7">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第一章</w:t>
      </w:r>
      <w:r>
        <w:rPr>
          <w:rFonts w:cs="宋体"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公告</w:t>
      </w: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cs="宋体" w:asciiTheme="minorEastAsia" w:hAnsiTheme="minorEastAsia" w:eastAsiaTheme="minorEastAsia"/>
          <w:color w:val="000000" w:themeColor="text1"/>
          <w:szCs w:val="21"/>
          <w:highlight w:val="none"/>
          <w14:textFill>
            <w14:solidFill>
              <w14:schemeClr w14:val="tx1"/>
            </w14:solidFill>
          </w14:textFill>
        </w:rPr>
        <w:t>邀请书</w:t>
      </w:r>
    </w:p>
    <w:p w14:paraId="36B3825D">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第二章</w:t>
      </w:r>
      <w:r>
        <w:rPr>
          <w:rFonts w:cs="宋体"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供应商须知</w:t>
      </w:r>
    </w:p>
    <w:p w14:paraId="080E7A3B">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第三章</w:t>
      </w:r>
      <w:r>
        <w:rPr>
          <w:rFonts w:cs="宋体"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评审办法</w:t>
      </w:r>
    </w:p>
    <w:p w14:paraId="212CCFE2">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第四章</w:t>
      </w:r>
      <w:r>
        <w:rPr>
          <w:rFonts w:cs="宋体"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合同条款</w:t>
      </w:r>
    </w:p>
    <w:p w14:paraId="3D7C6B18">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第五章 采购需求</w:t>
      </w:r>
    </w:p>
    <w:p w14:paraId="7B54E6DB">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第六章</w:t>
      </w:r>
      <w:r>
        <w:rPr>
          <w:rFonts w:cs="宋体"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响应文件格式</w:t>
      </w:r>
    </w:p>
    <w:p w14:paraId="38A4D8D9">
      <w:pPr>
        <w:adjustRightInd w:val="0"/>
        <w:snapToGrid w:val="0"/>
        <w:spacing w:line="360" w:lineRule="auto"/>
        <w:ind w:firstLine="424" w:firstLineChars="202"/>
        <w:rPr>
          <w:rFonts w:cs="宋体" w:asciiTheme="minorEastAsia" w:hAnsiTheme="minorEastAsia" w:eastAsiaTheme="minorEastAsia"/>
          <w:color w:val="000000" w:themeColor="text1"/>
          <w:szCs w:val="21"/>
          <w:highlight w:val="none"/>
          <w14:textFill>
            <w14:solidFill>
              <w14:schemeClr w14:val="tx1"/>
            </w14:solidFill>
          </w14:textFill>
        </w:rPr>
      </w:pPr>
      <w:r>
        <w:rPr>
          <w:rFonts w:cs="宋体" w:asciiTheme="minorEastAsia" w:hAnsiTheme="minorEastAsia" w:eastAsiaTheme="minorEastAsia"/>
          <w:color w:val="000000" w:themeColor="text1"/>
          <w:szCs w:val="21"/>
          <w:highlight w:val="none"/>
          <w14:textFill>
            <w14:solidFill>
              <w14:schemeClr w14:val="tx1"/>
            </w14:solidFill>
          </w14:textFill>
        </w:rPr>
        <w:t>采购人另有规定的</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cs="宋体" w:asciiTheme="minorEastAsia" w:hAnsiTheme="minorEastAsia" w:eastAsiaTheme="minorEastAsia"/>
          <w:color w:val="000000" w:themeColor="text1"/>
          <w:szCs w:val="21"/>
          <w:highlight w:val="none"/>
          <w14:textFill>
            <w14:solidFill>
              <w14:schemeClr w14:val="tx1"/>
            </w14:solidFill>
          </w14:textFill>
        </w:rPr>
        <w:t>见</w:t>
      </w:r>
      <w:r>
        <w:rPr>
          <w:rFonts w:hint="eastAsia" w:cs="宋体" w:asciiTheme="minorEastAsia" w:hAnsiTheme="minorEastAsia" w:eastAsiaTheme="minorEastAsia"/>
          <w:color w:val="000000" w:themeColor="text1"/>
          <w:szCs w:val="21"/>
          <w:highlight w:val="none"/>
          <w14:textFill>
            <w14:solidFill>
              <w14:schemeClr w14:val="tx1"/>
            </w14:solidFill>
          </w14:textFill>
        </w:rPr>
        <w:t>供应商</w:t>
      </w:r>
      <w:r>
        <w:rPr>
          <w:rFonts w:cs="宋体" w:asciiTheme="minorEastAsia" w:hAnsiTheme="minorEastAsia" w:eastAsiaTheme="minorEastAsia"/>
          <w:color w:val="000000" w:themeColor="text1"/>
          <w:szCs w:val="21"/>
          <w:highlight w:val="none"/>
          <w14:textFill>
            <w14:solidFill>
              <w14:schemeClr w14:val="tx1"/>
            </w14:solidFill>
          </w14:textFill>
        </w:rPr>
        <w:t>须知前附表</w:t>
      </w:r>
    </w:p>
    <w:p w14:paraId="0D09493A">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2.1.2</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文件对同一内容的表述应当一致。第一章“</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公告”或者“</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邀请书”与</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文件在同一内容的表述上有矛盾或者冲突时，以第一章“</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公告”或者“</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邀请书”为准；供应商须知前附表与供应商须知正文在同一内容的表述上有矛盾或者冲突时，以供应商须知前附表为准。</w:t>
      </w:r>
    </w:p>
    <w:p w14:paraId="702E77EF">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2.1.2根据本章第2.</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 xml:space="preserve"> 款对</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文件所作的澄清、修改，构成</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文件的组成部分。所有关于</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文件的澄清和修改均作为</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文件的补充部分。当</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文件的澄清或者修改等在同一内容的表述上不一致时，以最后发出的书面文件为准。</w:t>
      </w:r>
    </w:p>
    <w:p w14:paraId="2C5CA817">
      <w:pPr>
        <w:pStyle w:val="3"/>
        <w:spacing w:line="360" w:lineRule="auto"/>
        <w:ind w:left="158" w:hanging="158"/>
        <w:rPr>
          <w:color w:val="000000" w:themeColor="text1"/>
          <w:highlight w:val="none"/>
          <w14:textFill>
            <w14:solidFill>
              <w14:schemeClr w14:val="tx1"/>
            </w14:solidFill>
          </w14:textFill>
        </w:rPr>
      </w:pPr>
      <w:bookmarkStart w:id="121" w:name="_Toc107822490"/>
      <w:bookmarkStart w:id="122" w:name="_Toc226969287"/>
      <w:bookmarkStart w:id="123" w:name="_Toc227057893"/>
      <w:bookmarkStart w:id="124" w:name="_Toc122967124"/>
      <w:bookmarkStart w:id="125" w:name="_Toc447265232"/>
      <w:bookmarkStart w:id="126" w:name="_Toc447188682"/>
      <w:bookmarkStart w:id="127" w:name="_Toc447265518"/>
      <w:bookmarkStart w:id="128" w:name="_Toc474521201"/>
      <w:bookmarkStart w:id="129" w:name="_Toc31379"/>
      <w:r>
        <w:rPr>
          <w:rFonts w:hint="eastAsia"/>
          <w:color w:val="000000" w:themeColor="text1"/>
          <w:highlight w:val="none"/>
          <w14:textFill>
            <w14:solidFill>
              <w14:schemeClr w14:val="tx1"/>
            </w14:solidFill>
          </w14:textFill>
        </w:rPr>
        <w:t>2.2</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文件的澄清</w:t>
      </w:r>
      <w:bookmarkEnd w:id="121"/>
      <w:bookmarkEnd w:id="122"/>
      <w:bookmarkEnd w:id="123"/>
      <w:r>
        <w:rPr>
          <w:rFonts w:hint="eastAsia"/>
          <w:color w:val="000000" w:themeColor="text1"/>
          <w:highlight w:val="none"/>
          <w14:textFill>
            <w14:solidFill>
              <w14:schemeClr w14:val="tx1"/>
            </w14:solidFill>
          </w14:textFill>
        </w:rPr>
        <w:t>和修改</w:t>
      </w:r>
      <w:bookmarkEnd w:id="124"/>
      <w:bookmarkEnd w:id="125"/>
      <w:bookmarkEnd w:id="126"/>
      <w:bookmarkEnd w:id="127"/>
      <w:bookmarkEnd w:id="128"/>
      <w:bookmarkEnd w:id="129"/>
    </w:p>
    <w:p w14:paraId="22D5B4EE">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bookmarkStart w:id="130" w:name="_Toc447265233"/>
      <w:bookmarkStart w:id="131" w:name="_Toc152042322"/>
      <w:bookmarkStart w:id="132" w:name="_Toc247085705"/>
      <w:bookmarkStart w:id="133" w:name="_Toc246996934"/>
      <w:bookmarkStart w:id="134" w:name="_Toc447188683"/>
      <w:bookmarkStart w:id="135" w:name="_Toc144974514"/>
      <w:bookmarkStart w:id="136" w:name="_Toc152045546"/>
      <w:bookmarkStart w:id="137" w:name="_Toc296602436"/>
      <w:bookmarkStart w:id="138" w:name="_Toc179632564"/>
      <w:bookmarkStart w:id="139" w:name="_Toc447265519"/>
      <w:bookmarkStart w:id="140" w:name="_Toc246996191"/>
      <w:bookmarkStart w:id="141" w:name="_Toc226969289"/>
      <w:bookmarkStart w:id="142" w:name="_Toc107822492"/>
      <w:bookmarkStart w:id="143" w:name="_Toc227057895"/>
      <w:r>
        <w:rPr>
          <w:rFonts w:hint="eastAsia" w:asciiTheme="minorEastAsia" w:hAnsiTheme="minorEastAsia" w:eastAsiaTheme="minorEastAsia"/>
          <w:color w:val="000000" w:themeColor="text1"/>
          <w:highlight w:val="none"/>
          <w14:textFill>
            <w14:solidFill>
              <w14:schemeClr w14:val="tx1"/>
            </w14:solidFill>
          </w14:textFill>
        </w:rPr>
        <w:t>2.2.1供应商应仔细阅读和检查</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文件的全部内容。如发现缺页或内容不全，应及时向采购人提出，以便补齐。如有疑问，应在供应商须知前附表规定的时间、形式要求采购人对</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文件予以澄清。</w:t>
      </w:r>
    </w:p>
    <w:p w14:paraId="35A450A2">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2.2.2采购人可根据供应商的要求或主动对</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文件进行澄清或修改。澄清或修改的内容以补充文件的形式发给所有获取</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文件的供应商。如澄清或者修改的内容可能影响响应文件编制的，应当在</w:t>
      </w:r>
      <w:r>
        <w:rPr>
          <w:rFonts w:hint="eastAsia" w:cs="宋体" w:asciiTheme="minorEastAsia" w:hAnsiTheme="minorEastAsia" w:eastAsiaTheme="minorEastAsia"/>
          <w:color w:val="000000" w:themeColor="text1"/>
          <w:szCs w:val="21"/>
          <w:highlight w:val="none"/>
          <w14:textFill>
            <w14:solidFill>
              <w14:schemeClr w14:val="tx1"/>
            </w14:solidFill>
          </w14:textFill>
        </w:rPr>
        <w:t>递交响应文件的截止时间</w:t>
      </w:r>
      <w:r>
        <w:rPr>
          <w:rFonts w:hint="eastAsia" w:asciiTheme="minorEastAsia" w:hAnsiTheme="minorEastAsia" w:eastAsiaTheme="minorEastAsia"/>
          <w:color w:val="000000" w:themeColor="text1"/>
          <w:highlight w:val="none"/>
          <w14:textFill>
            <w14:solidFill>
              <w14:schemeClr w14:val="tx1"/>
            </w14:solidFill>
          </w14:textFill>
        </w:rPr>
        <w:t>至少</w:t>
      </w:r>
      <w:r>
        <w:rPr>
          <w:rFonts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日前发出，不足</w:t>
      </w:r>
      <w:r>
        <w:rPr>
          <w:rFonts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日的，采购人可视具体情况在补充文件中通知供应商推迟递交响应文件的截止时间。</w:t>
      </w:r>
    </w:p>
    <w:p w14:paraId="35144837">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2.2.3供应商在收到补充文件后，应按供应商须知前附表规定的时间和方式通知采购人，确认已收到该补充文件。</w:t>
      </w:r>
    </w:p>
    <w:p w14:paraId="2D422444">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2.2.4除非确有必要，采购人有权拒绝回复供应商在本章第2.2.1项规定的时间后提出的任何澄清要求。</w:t>
      </w:r>
    </w:p>
    <w:p w14:paraId="5FD2BC69">
      <w:pPr>
        <w:pStyle w:val="3"/>
        <w:spacing w:line="360" w:lineRule="auto"/>
        <w:ind w:left="158" w:hanging="158"/>
        <w:rPr>
          <w:color w:val="000000" w:themeColor="text1"/>
          <w:highlight w:val="none"/>
          <w14:textFill>
            <w14:solidFill>
              <w14:schemeClr w14:val="tx1"/>
            </w14:solidFill>
          </w14:textFill>
        </w:rPr>
      </w:pPr>
      <w:bookmarkStart w:id="144" w:name="_Toc30076"/>
      <w:bookmarkStart w:id="145" w:name="_Toc122967125"/>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bookmarkEnd w:id="130"/>
      <w:bookmarkEnd w:id="131"/>
      <w:bookmarkEnd w:id="132"/>
      <w:bookmarkEnd w:id="133"/>
      <w:bookmarkEnd w:id="134"/>
      <w:bookmarkEnd w:id="135"/>
      <w:bookmarkEnd w:id="136"/>
      <w:bookmarkEnd w:id="137"/>
      <w:bookmarkEnd w:id="138"/>
      <w:bookmarkEnd w:id="139"/>
      <w:bookmarkEnd w:id="140"/>
      <w:r>
        <w:rPr>
          <w:rFonts w:hint="eastAsia"/>
          <w:color w:val="000000" w:themeColor="text1"/>
          <w:highlight w:val="none"/>
          <w14:textFill>
            <w14:solidFill>
              <w14:schemeClr w14:val="tx1"/>
            </w14:solidFill>
          </w14:textFill>
        </w:rPr>
        <w:t>响应文件</w:t>
      </w:r>
      <w:bookmarkEnd w:id="144"/>
      <w:bookmarkEnd w:id="145"/>
    </w:p>
    <w:bookmarkEnd w:id="141"/>
    <w:bookmarkEnd w:id="142"/>
    <w:bookmarkEnd w:id="143"/>
    <w:p w14:paraId="7BBDCBDD">
      <w:pPr>
        <w:pStyle w:val="3"/>
        <w:spacing w:line="360" w:lineRule="auto"/>
        <w:ind w:left="158" w:hanging="158"/>
        <w:rPr>
          <w:color w:val="000000" w:themeColor="text1"/>
          <w:highlight w:val="none"/>
          <w14:textFill>
            <w14:solidFill>
              <w14:schemeClr w14:val="tx1"/>
            </w14:solidFill>
          </w14:textFill>
        </w:rPr>
      </w:pPr>
      <w:bookmarkStart w:id="146" w:name="_Toc226969290"/>
      <w:bookmarkStart w:id="147" w:name="_Toc227057896"/>
      <w:bookmarkStart w:id="148" w:name="_Toc107822493"/>
      <w:bookmarkStart w:id="149" w:name="_Toc447265234"/>
      <w:bookmarkStart w:id="150" w:name="_Toc1507"/>
      <w:bookmarkStart w:id="151" w:name="_Toc450489293"/>
      <w:bookmarkStart w:id="152" w:name="_Toc447188684"/>
      <w:bookmarkStart w:id="153" w:name="_Toc474521203"/>
      <w:bookmarkStart w:id="154" w:name="_Toc447265520"/>
      <w:bookmarkStart w:id="155" w:name="_Toc122967126"/>
      <w:bookmarkStart w:id="156" w:name="_Toc227057906"/>
      <w:bookmarkStart w:id="157" w:name="_Toc447265528"/>
      <w:bookmarkStart w:id="158" w:name="_Toc107822503"/>
      <w:bookmarkStart w:id="159" w:name="_Toc447265242"/>
      <w:bookmarkStart w:id="160" w:name="_Toc488655848"/>
      <w:bookmarkStart w:id="161" w:name="_Toc226969300"/>
      <w:bookmarkStart w:id="162" w:name="_Toc184635074"/>
      <w:r>
        <w:rPr>
          <w:rFonts w:hint="eastAsia"/>
          <w:color w:val="000000" w:themeColor="text1"/>
          <w:highlight w:val="none"/>
          <w14:textFill>
            <w14:solidFill>
              <w14:schemeClr w14:val="tx1"/>
            </w14:solidFill>
          </w14:textFill>
        </w:rPr>
        <w:t>3.1响应文件的</w:t>
      </w:r>
      <w:bookmarkEnd w:id="146"/>
      <w:bookmarkEnd w:id="147"/>
      <w:bookmarkEnd w:id="148"/>
      <w:r>
        <w:rPr>
          <w:rFonts w:hint="eastAsia"/>
          <w:color w:val="000000" w:themeColor="text1"/>
          <w:highlight w:val="none"/>
          <w14:textFill>
            <w14:solidFill>
              <w14:schemeClr w14:val="tx1"/>
            </w14:solidFill>
          </w14:textFill>
        </w:rPr>
        <w:t>组成</w:t>
      </w:r>
      <w:bookmarkEnd w:id="149"/>
      <w:bookmarkEnd w:id="150"/>
      <w:bookmarkEnd w:id="151"/>
      <w:bookmarkEnd w:id="152"/>
      <w:bookmarkEnd w:id="153"/>
      <w:bookmarkEnd w:id="154"/>
      <w:bookmarkEnd w:id="155"/>
    </w:p>
    <w:p w14:paraId="482C2D3B">
      <w:pPr>
        <w:spacing w:line="360" w:lineRule="auto"/>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3.1.</w:t>
      </w:r>
      <w:r>
        <w:rPr>
          <w:rFonts w:asciiTheme="minorEastAsia" w:hAnsiTheme="minorEastAsia" w:eastAsiaTheme="minorEastAsia"/>
          <w:color w:val="000000" w:themeColor="text1"/>
          <w:szCs w:val="20"/>
          <w:highlight w:val="none"/>
          <w14:textFill>
            <w14:solidFill>
              <w14:schemeClr w14:val="tx1"/>
            </w14:solidFill>
          </w14:textFill>
        </w:rPr>
        <w:t>1</w:t>
      </w:r>
      <w:r>
        <w:rPr>
          <w:rFonts w:hint="eastAsia"/>
          <w:color w:val="000000" w:themeColor="text1"/>
          <w:highlight w:val="none"/>
          <w14:textFill>
            <w14:solidFill>
              <w14:schemeClr w14:val="tx1"/>
            </w14:solidFill>
          </w14:textFill>
        </w:rPr>
        <w:t>响应文件应包括下列内容：</w:t>
      </w:r>
    </w:p>
    <w:p w14:paraId="7F1BFA77">
      <w:pPr>
        <w:snapToGrid w:val="0"/>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bookmarkStart w:id="163" w:name="_Toc474521204"/>
      <w:bookmarkStart w:id="164" w:name="_Toc450489294"/>
      <w:bookmarkStart w:id="165" w:name="_Toc447188685"/>
      <w:bookmarkStart w:id="166" w:name="_Toc447265235"/>
      <w:bookmarkStart w:id="167" w:name="_Toc447265521"/>
      <w:r>
        <w:rPr>
          <w:rFonts w:hint="eastAsia" w:asciiTheme="minorEastAsia" w:hAnsiTheme="minorEastAsia" w:eastAsiaTheme="minorEastAsia"/>
          <w:color w:val="000000" w:themeColor="text1"/>
          <w:szCs w:val="20"/>
          <w:highlight w:val="none"/>
          <w14:textFill>
            <w14:solidFill>
              <w14:schemeClr w14:val="tx1"/>
            </w14:solidFill>
          </w14:textFill>
        </w:rPr>
        <w:t>1、资格审查文件</w:t>
      </w:r>
    </w:p>
    <w:p w14:paraId="141AA5DA">
      <w:pPr>
        <w:snapToGrid w:val="0"/>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2、商务技术文件</w:t>
      </w:r>
    </w:p>
    <w:p w14:paraId="36FA717F">
      <w:pPr>
        <w:snapToGrid w:val="0"/>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3、报价文件</w:t>
      </w:r>
    </w:p>
    <w:p w14:paraId="208A509B">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供应商在评审过程中作出的符合</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文件要求的澄清、说明和补正，构成响应文件的组成部分。</w:t>
      </w:r>
    </w:p>
    <w:p w14:paraId="1138DC42">
      <w:pPr>
        <w:spacing w:line="360" w:lineRule="auto"/>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3.1.2供应商的法定代表人(单位负责人)亲自签署响应文件、亲自参加</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的，响应文件不包括法人授权委托书。第一章“</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公告/</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邀请书”规定不接受联合体的，或供应商没有组成联合体的，响应文件不包括联合体协议书。供应商须知前附表未要求供应商递交</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保证全的，响应文件不包括响应保证金。</w:t>
      </w:r>
    </w:p>
    <w:p w14:paraId="103F3661">
      <w:pPr>
        <w:pStyle w:val="3"/>
        <w:spacing w:line="360" w:lineRule="auto"/>
        <w:ind w:left="158" w:hanging="158"/>
        <w:rPr>
          <w:color w:val="000000" w:themeColor="text1"/>
          <w:highlight w:val="none"/>
          <w14:textFill>
            <w14:solidFill>
              <w14:schemeClr w14:val="tx1"/>
            </w14:solidFill>
          </w14:textFill>
        </w:rPr>
      </w:pPr>
      <w:bookmarkStart w:id="168" w:name="_Toc8124"/>
      <w:bookmarkStart w:id="169" w:name="_Toc227057898"/>
      <w:bookmarkStart w:id="170" w:name="_Toc447265522"/>
      <w:bookmarkStart w:id="171" w:name="_Toc226969292"/>
      <w:bookmarkStart w:id="172" w:name="_Toc447188686"/>
      <w:bookmarkStart w:id="173" w:name="_Toc474521205"/>
      <w:bookmarkStart w:id="174" w:name="_Toc107822495"/>
      <w:bookmarkStart w:id="175" w:name="_Toc122967127"/>
      <w:bookmarkStart w:id="176" w:name="_Toc450489295"/>
      <w:bookmarkStart w:id="177" w:name="_Toc447265236"/>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响应报价</w:t>
      </w:r>
      <w:bookmarkEnd w:id="168"/>
      <w:bookmarkEnd w:id="169"/>
      <w:bookmarkEnd w:id="170"/>
      <w:bookmarkEnd w:id="171"/>
      <w:bookmarkEnd w:id="172"/>
      <w:bookmarkEnd w:id="173"/>
      <w:bookmarkEnd w:id="174"/>
      <w:bookmarkEnd w:id="175"/>
      <w:bookmarkEnd w:id="176"/>
      <w:bookmarkEnd w:id="177"/>
    </w:p>
    <w:p w14:paraId="118256E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1供应商应按</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提供的格式(见第六章“响应文件格式”)在响应函和报价表中进行报价。报价应为包含国家规定的增值税在内的含税价格，同时应列明不含税价格和增值税税额，采购人将根据项目情况，在第三章“评审办法”第2.2.2项中选择按照含税价格或不含税价格对供应商进行价格评审。</w:t>
      </w:r>
    </w:p>
    <w:p w14:paraId="60D55AFB">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3.2.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供应商应充分了解采购项目的总体情况以及影响报价的其他要素。</w:t>
      </w:r>
    </w:p>
    <w:p w14:paraId="609A1444">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.3采购人设有最高限价的，供应商的报价不得超过最高限价，否则其响应将被否决。最高限价或者其计算方法见供应商须知前附表。</w:t>
      </w:r>
    </w:p>
    <w:p w14:paraId="0B1B729E">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.4响应报价的具体要求见供应商须知前附表。只有在</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文件要求或者允许报优惠价时，供应商才可以报出。供应商优惠报价的数额，唱价时也必须当众宣读。关于优惠条件的规定见供应商须知前附表。</w:t>
      </w:r>
    </w:p>
    <w:p w14:paraId="40B946FF">
      <w:pPr>
        <w:pStyle w:val="3"/>
        <w:spacing w:line="360" w:lineRule="auto"/>
        <w:ind w:left="158" w:hanging="158"/>
        <w:rPr>
          <w:color w:val="000000" w:themeColor="text1"/>
          <w:highlight w:val="none"/>
          <w14:textFill>
            <w14:solidFill>
              <w14:schemeClr w14:val="tx1"/>
            </w14:solidFill>
          </w14:textFill>
        </w:rPr>
      </w:pPr>
      <w:bookmarkStart w:id="178" w:name="_Toc447188687"/>
      <w:bookmarkStart w:id="179" w:name="_Toc227057902"/>
      <w:bookmarkStart w:id="180" w:name="_Toc474521206"/>
      <w:bookmarkStart w:id="181" w:name="_Toc447265237"/>
      <w:bookmarkStart w:id="182" w:name="_Toc107822500"/>
      <w:bookmarkStart w:id="183" w:name="_Toc450489296"/>
      <w:bookmarkStart w:id="184" w:name="_Toc17848"/>
      <w:bookmarkStart w:id="185" w:name="_Toc122967128"/>
      <w:bookmarkStart w:id="186" w:name="_Toc226969296"/>
      <w:bookmarkStart w:id="187" w:name="_Toc447265523"/>
      <w:r>
        <w:rPr>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响应有效期</w:t>
      </w:r>
      <w:bookmarkEnd w:id="178"/>
      <w:bookmarkEnd w:id="179"/>
      <w:bookmarkEnd w:id="180"/>
      <w:bookmarkEnd w:id="181"/>
      <w:bookmarkEnd w:id="182"/>
      <w:bookmarkEnd w:id="183"/>
      <w:bookmarkEnd w:id="184"/>
      <w:bookmarkEnd w:id="185"/>
      <w:bookmarkEnd w:id="186"/>
      <w:bookmarkEnd w:id="187"/>
    </w:p>
    <w:p w14:paraId="3ABF6C2F">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3.3.1除供应商须知前附表另有规定外，</w:t>
      </w:r>
      <w:r>
        <w:rPr>
          <w:rFonts w:hint="eastAsia"/>
          <w:color w:val="000000" w:themeColor="text1"/>
          <w:highlight w:val="none"/>
          <w14:textFill>
            <w14:solidFill>
              <w14:schemeClr w14:val="tx1"/>
            </w14:solidFill>
          </w14:textFill>
        </w:rPr>
        <w:t>响应</w:t>
      </w:r>
      <w:r>
        <w:rPr>
          <w:rFonts w:hint="eastAsia" w:asciiTheme="minorEastAsia" w:hAnsiTheme="minorEastAsia" w:eastAsiaTheme="minorEastAsia"/>
          <w:color w:val="000000" w:themeColor="text1"/>
          <w:highlight w:val="none"/>
          <w14:textFill>
            <w14:solidFill>
              <w14:schemeClr w14:val="tx1"/>
            </w14:solidFill>
          </w14:textFill>
        </w:rPr>
        <w:t>有效期应为</w:t>
      </w:r>
      <w:r>
        <w:rPr>
          <w:rFonts w:asciiTheme="minorEastAsia" w:hAnsiTheme="minorEastAsia" w:eastAsiaTheme="minorEastAsia"/>
          <w:color w:val="000000" w:themeColor="text1"/>
          <w:highlight w:val="none"/>
          <w14:textFill>
            <w14:solidFill>
              <w14:schemeClr w14:val="tx1"/>
            </w14:solidFill>
          </w14:textFill>
        </w:rPr>
        <w:t>18</w:t>
      </w:r>
      <w:r>
        <w:rPr>
          <w:rFonts w:hint="eastAsia" w:asciiTheme="minorEastAsia" w:hAnsiTheme="minorEastAsia" w:eastAsiaTheme="minorEastAsia"/>
          <w:color w:val="000000" w:themeColor="text1"/>
          <w:highlight w:val="none"/>
          <w14:textFill>
            <w14:solidFill>
              <w14:schemeClr w14:val="tx1"/>
            </w14:solidFill>
          </w14:textFill>
        </w:rPr>
        <w:t>0日，从</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文件规定的递交响应文件的截止时间开始计算。在此期间，供应商不得要求撤销或者修改其响应文件。</w:t>
      </w:r>
      <w:r>
        <w:rPr>
          <w:rFonts w:hint="eastAsia"/>
          <w:color w:val="000000" w:themeColor="text1"/>
          <w:highlight w:val="none"/>
          <w14:textFill>
            <w14:solidFill>
              <w14:schemeClr w14:val="tx1"/>
            </w14:solidFill>
          </w14:textFill>
        </w:rPr>
        <w:t>响应</w:t>
      </w:r>
      <w:r>
        <w:rPr>
          <w:rFonts w:hint="eastAsia" w:asciiTheme="minorEastAsia" w:hAnsiTheme="minorEastAsia" w:eastAsiaTheme="minorEastAsia"/>
          <w:color w:val="000000" w:themeColor="text1"/>
          <w:highlight w:val="none"/>
          <w14:textFill>
            <w14:solidFill>
              <w14:schemeClr w14:val="tx1"/>
            </w14:solidFill>
          </w14:textFill>
        </w:rPr>
        <w:t>有效期不满足</w:t>
      </w:r>
      <w:r>
        <w:rPr>
          <w:rFonts w:hint="eastAsia" w:asciiTheme="minorEastAsia" w:hAnsiTheme="minorEastAsia" w:eastAsiaTheme="minorEastAsia"/>
          <w:color w:val="000000" w:themeColor="text1"/>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highlight w:val="none"/>
          <w14:textFill>
            <w14:solidFill>
              <w14:schemeClr w14:val="tx1"/>
            </w14:solidFill>
          </w14:textFill>
        </w:rPr>
        <w:t>文件要求的响应将被否决。</w:t>
      </w:r>
    </w:p>
    <w:p w14:paraId="023CA8B9">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3.3.2</w:t>
      </w:r>
      <w:r>
        <w:rPr>
          <w:rFonts w:hint="eastAsia" w:asciiTheme="minorEastAsia" w:hAnsiTheme="minorEastAsia" w:eastAsiaTheme="minorEastAsia"/>
          <w:color w:val="000000" w:themeColor="text1"/>
          <w:highlight w:val="none"/>
          <w14:textFill>
            <w14:solidFill>
              <w14:schemeClr w14:val="tx1"/>
            </w14:solidFill>
          </w14:textFill>
        </w:rPr>
        <w:t>出现特殊情况需要延长响应有效期的，采购人以书面形式通知所有供应商延长响应有效期，供应商应予以书面答复。供应商同意延长的，应相应延长其响应保证金有效期；供应商拒绝延长的，其响应文件在原有效期届满后失效，供应商有权收回其响应保证金。</w:t>
      </w:r>
    </w:p>
    <w:p w14:paraId="54F269D1">
      <w:pPr>
        <w:pStyle w:val="3"/>
        <w:spacing w:line="360" w:lineRule="auto"/>
        <w:ind w:left="158" w:hanging="158"/>
        <w:rPr>
          <w:color w:val="000000" w:themeColor="text1"/>
          <w:highlight w:val="none"/>
          <w14:textFill>
            <w14:solidFill>
              <w14:schemeClr w14:val="tx1"/>
            </w14:solidFill>
          </w14:textFill>
        </w:rPr>
      </w:pPr>
      <w:bookmarkStart w:id="188" w:name="_Toc107822499"/>
      <w:bookmarkStart w:id="189" w:name="_Toc227057901"/>
      <w:bookmarkStart w:id="190" w:name="_Toc226969295"/>
      <w:bookmarkStart w:id="191" w:name="_Toc15134"/>
      <w:bookmarkStart w:id="192" w:name="_Toc447265238"/>
      <w:bookmarkStart w:id="193" w:name="_Toc447188688"/>
      <w:bookmarkStart w:id="194" w:name="_Toc122967129"/>
      <w:bookmarkStart w:id="195" w:name="_Toc474521207"/>
      <w:bookmarkStart w:id="196" w:name="_Toc447265524"/>
      <w:bookmarkStart w:id="197" w:name="_Toc450489297"/>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响应保证金</w:t>
      </w:r>
      <w:bookmarkEnd w:id="188"/>
      <w:bookmarkEnd w:id="189"/>
      <w:bookmarkEnd w:id="190"/>
      <w:bookmarkEnd w:id="191"/>
      <w:bookmarkEnd w:id="192"/>
      <w:bookmarkEnd w:id="193"/>
      <w:bookmarkEnd w:id="194"/>
      <w:bookmarkEnd w:id="195"/>
      <w:bookmarkEnd w:id="196"/>
      <w:bookmarkEnd w:id="197"/>
    </w:p>
    <w:p w14:paraId="527DDC0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3.4.1供应商须知前附表规定要求递交响应保证金的，供应商在递交响应文件的同时，应按供应商须知前附表规定的金额、形式和</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文件提供的格式(如有)递交响应保证金，并作为其响应文件的组成部分。供应商不按要求递交响应保证金的，其响应文件将</w:t>
      </w:r>
      <w:r>
        <w:rPr>
          <w:rFonts w:hint="eastAsia" w:cs="宋体" w:asciiTheme="minorEastAsia" w:hAnsiTheme="minorEastAsia" w:eastAsiaTheme="minorEastAsia"/>
          <w:color w:val="000000" w:themeColor="text1"/>
          <w:szCs w:val="21"/>
          <w:highlight w:val="none"/>
          <w14:textFill>
            <w14:solidFill>
              <w14:schemeClr w14:val="tx1"/>
            </w14:solidFill>
          </w14:textFill>
        </w:rPr>
        <w:t>被否决</w:t>
      </w:r>
      <w:r>
        <w:rPr>
          <w:rFonts w:hint="eastAsia"/>
          <w:color w:val="000000" w:themeColor="text1"/>
          <w:highlight w:val="none"/>
          <w14:textFill>
            <w14:solidFill>
              <w14:schemeClr w14:val="tx1"/>
            </w14:solidFill>
          </w14:textFill>
        </w:rPr>
        <w:t>。</w:t>
      </w:r>
    </w:p>
    <w:p w14:paraId="3CAE1B9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4.2除供应商须知前附表另有规定外，采购人与成交供应商签订合同后5 日内，采购人或其委托代理机构向未成交的供应商和成交供应商退还响应保证金。采用银行保函、担保机构担保函、保险机构保险单形式递交的响应保证金，经供应商同意后采购人可以不再退还。</w:t>
      </w:r>
    </w:p>
    <w:p w14:paraId="5F5D6D4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3.4.3有下列情形之一的，响应保证金将不予退还:</w:t>
      </w:r>
    </w:p>
    <w:p w14:paraId="0241F07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(1)供应商在响应有效期内撒销响应文件:</w:t>
      </w:r>
    </w:p>
    <w:p w14:paraId="15E4F4E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(2)成交供应商在收到成交通知书后，无正当理由不与采购人订立合同，在签订合同时向采购人提出附加条件，或者不按照</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文件要求递交履约保证金；</w:t>
      </w:r>
    </w:p>
    <w:p w14:paraId="5743E7DB">
      <w:pPr>
        <w:spacing w:line="360" w:lineRule="auto"/>
        <w:ind w:left="-141" w:leftChars="-67" w:firstLine="140" w:firstLineChars="6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有串通</w:t>
      </w:r>
      <w:r>
        <w:rPr>
          <w:rFonts w:hint="eastAsia" w:ascii="宋体" w:hAnsi="宋体"/>
          <w:color w:val="000000" w:themeColor="text1"/>
          <w:highlight w:val="none"/>
          <w14:textFill>
            <w14:solidFill>
              <w14:schemeClr w14:val="tx1"/>
            </w14:solidFill>
          </w14:textFill>
        </w:rPr>
        <w:t>响应</w:t>
      </w:r>
      <w:r>
        <w:rPr>
          <w:rFonts w:ascii="宋体" w:hAnsi="宋体"/>
          <w:color w:val="000000" w:themeColor="text1"/>
          <w:highlight w:val="none"/>
          <w14:textFill>
            <w14:solidFill>
              <w14:schemeClr w14:val="tx1"/>
            </w14:solidFill>
          </w14:textFill>
        </w:rPr>
        <w:t>、弄虚作假等行为的；</w:t>
      </w:r>
    </w:p>
    <w:p w14:paraId="0E75C32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)发生供应商须知前附表规定的其他不予退还响应保证金的情形。</w:t>
      </w:r>
    </w:p>
    <w:p w14:paraId="027E8EE4">
      <w:pPr>
        <w:pStyle w:val="3"/>
        <w:spacing w:line="360" w:lineRule="auto"/>
        <w:ind w:left="158" w:hanging="158"/>
        <w:rPr>
          <w:color w:val="000000" w:themeColor="text1"/>
          <w:highlight w:val="none"/>
          <w14:textFill>
            <w14:solidFill>
              <w14:schemeClr w14:val="tx1"/>
            </w14:solidFill>
          </w14:textFill>
        </w:rPr>
      </w:pPr>
      <w:bookmarkStart w:id="198" w:name="_Toc122967130"/>
      <w:bookmarkStart w:id="199" w:name="_Toc7953"/>
      <w:r>
        <w:rPr>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资格审查</w:t>
      </w:r>
      <w:bookmarkEnd w:id="198"/>
      <w:bookmarkEnd w:id="199"/>
    </w:p>
    <w:p w14:paraId="42BE706A">
      <w:pPr>
        <w:pStyle w:val="108"/>
        <w:ind w:firstLine="0" w:firstLineChars="0"/>
        <w:rPr>
          <w:color w:val="000000" w:themeColor="text1"/>
          <w:sz w:val="21"/>
          <w:szCs w:val="24"/>
          <w:highlight w:val="none"/>
          <w14:textFill>
            <w14:solidFill>
              <w14:schemeClr w14:val="tx1"/>
            </w14:solidFill>
          </w14:textFill>
        </w:rPr>
      </w:pPr>
      <w:r>
        <w:rPr>
          <w:color w:val="000000" w:themeColor="text1"/>
          <w:sz w:val="21"/>
          <w:szCs w:val="24"/>
          <w:highlight w:val="none"/>
          <w14:textFill>
            <w14:solidFill>
              <w14:schemeClr w14:val="tx1"/>
            </w14:solidFill>
          </w14:textFill>
        </w:rPr>
        <w:t xml:space="preserve">3.5.1  </w:t>
      </w:r>
      <w:r>
        <w:rPr>
          <w:rFonts w:hint="eastAsia"/>
          <w:color w:val="000000" w:themeColor="text1"/>
          <w:sz w:val="21"/>
          <w:szCs w:val="24"/>
          <w:highlight w:val="none"/>
          <w14:textFill>
            <w14:solidFill>
              <w14:schemeClr w14:val="tx1"/>
            </w14:solidFill>
          </w14:textFill>
        </w:rPr>
        <w:t>本项目资格审查方式见供应商须知前附表。</w:t>
      </w:r>
    </w:p>
    <w:p w14:paraId="10B48759">
      <w:pPr>
        <w:pStyle w:val="108"/>
        <w:ind w:firstLine="0" w:firstLineChars="0"/>
        <w:rPr>
          <w:color w:val="000000" w:themeColor="text1"/>
          <w:sz w:val="21"/>
          <w:szCs w:val="24"/>
          <w:highlight w:val="none"/>
          <w14:textFill>
            <w14:solidFill>
              <w14:schemeClr w14:val="tx1"/>
            </w14:solidFill>
          </w14:textFill>
        </w:rPr>
      </w:pPr>
      <w:r>
        <w:rPr>
          <w:color w:val="000000" w:themeColor="text1"/>
          <w:sz w:val="21"/>
          <w:szCs w:val="24"/>
          <w:highlight w:val="none"/>
          <w14:textFill>
            <w14:solidFill>
              <w14:schemeClr w14:val="tx1"/>
            </w14:solidFill>
          </w14:textFill>
        </w:rPr>
        <w:t xml:space="preserve">3.5.2  </w:t>
      </w:r>
      <w:r>
        <w:rPr>
          <w:rFonts w:hint="eastAsia"/>
          <w:color w:val="000000" w:themeColor="text1"/>
          <w:sz w:val="21"/>
          <w:szCs w:val="24"/>
          <w:highlight w:val="none"/>
          <w14:textFill>
            <w14:solidFill>
              <w14:schemeClr w14:val="tx1"/>
            </w14:solidFill>
          </w14:textFill>
        </w:rPr>
        <w:t>资格预审：是指在</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响应前对供应商进行的资格审查。采用资格预审方式的，资格条件已经在</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文件发出前的“资格预审</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文件”中做出规定。</w:t>
      </w:r>
    </w:p>
    <w:p w14:paraId="6F4B0FC0">
      <w:pPr>
        <w:pStyle w:val="108"/>
        <w:ind w:firstLine="0" w:firstLineChars="0"/>
        <w:rPr>
          <w:color w:val="000000" w:themeColor="text1"/>
          <w:sz w:val="21"/>
          <w:szCs w:val="24"/>
          <w:highlight w:val="none"/>
          <w14:textFill>
            <w14:solidFill>
              <w14:schemeClr w14:val="tx1"/>
            </w14:solidFill>
          </w14:textFill>
        </w:rPr>
      </w:pPr>
      <w:bookmarkStart w:id="200" w:name="_Toc226969283"/>
      <w:r>
        <w:rPr>
          <w:color w:val="000000" w:themeColor="text1"/>
          <w:sz w:val="21"/>
          <w:szCs w:val="24"/>
          <w:highlight w:val="none"/>
          <w14:textFill>
            <w14:solidFill>
              <w14:schemeClr w14:val="tx1"/>
            </w14:solidFill>
          </w14:textFill>
        </w:rPr>
        <w:t xml:space="preserve">3.5.3  </w:t>
      </w:r>
      <w:r>
        <w:rPr>
          <w:rFonts w:hint="eastAsia"/>
          <w:color w:val="000000" w:themeColor="text1"/>
          <w:sz w:val="21"/>
          <w:szCs w:val="24"/>
          <w:highlight w:val="none"/>
          <w14:textFill>
            <w14:solidFill>
              <w14:schemeClr w14:val="tx1"/>
            </w14:solidFill>
          </w14:textFill>
        </w:rPr>
        <w:t>资格后审：是指在</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唱价后由评审委员会根据</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文件的规定对供应商进行的资格审查。</w:t>
      </w:r>
      <w:bookmarkEnd w:id="200"/>
      <w:r>
        <w:rPr>
          <w:rFonts w:hint="eastAsia"/>
          <w:color w:val="000000" w:themeColor="text1"/>
          <w:sz w:val="21"/>
          <w:szCs w:val="24"/>
          <w:highlight w:val="none"/>
          <w14:textFill>
            <w14:solidFill>
              <w14:schemeClr w14:val="tx1"/>
            </w14:solidFill>
          </w14:textFill>
        </w:rPr>
        <w:t>采用资格后审方式的，供应商应当具备的资格条件见供应商须知前附表。</w:t>
      </w:r>
    </w:p>
    <w:p w14:paraId="366F3009">
      <w:pPr>
        <w:pStyle w:val="108"/>
        <w:ind w:firstLine="0" w:firstLineChars="0"/>
        <w:rPr>
          <w:color w:val="000000" w:themeColor="text1"/>
          <w:sz w:val="21"/>
          <w:szCs w:val="24"/>
          <w:highlight w:val="none"/>
          <w14:textFill>
            <w14:solidFill>
              <w14:schemeClr w14:val="tx1"/>
            </w14:solidFill>
          </w14:textFill>
        </w:rPr>
      </w:pPr>
      <w:r>
        <w:rPr>
          <w:color w:val="000000" w:themeColor="text1"/>
          <w:sz w:val="21"/>
          <w:szCs w:val="24"/>
          <w:highlight w:val="none"/>
          <w14:textFill>
            <w14:solidFill>
              <w14:schemeClr w14:val="tx1"/>
            </w14:solidFill>
          </w14:textFill>
        </w:rPr>
        <w:t xml:space="preserve">3.5.4  </w:t>
      </w:r>
      <w:r>
        <w:rPr>
          <w:rFonts w:hint="eastAsia"/>
          <w:color w:val="000000" w:themeColor="text1"/>
          <w:sz w:val="21"/>
          <w:szCs w:val="24"/>
          <w:highlight w:val="none"/>
          <w14:textFill>
            <w14:solidFill>
              <w14:schemeClr w14:val="tx1"/>
            </w14:solidFill>
          </w14:textFill>
        </w:rPr>
        <w:t>采用资格后审的，采购人必须在</w:t>
      </w:r>
      <w:r>
        <w:rPr>
          <w:rFonts w:hint="eastAsia"/>
          <w:color w:val="000000" w:themeColor="text1"/>
          <w:sz w:val="21"/>
          <w:szCs w:val="24"/>
          <w:highlight w:val="none"/>
          <w:lang w:eastAsia="zh-CN"/>
          <w14:textFill>
            <w14:solidFill>
              <w14:schemeClr w14:val="tx1"/>
            </w14:solidFill>
          </w14:textFill>
        </w:rPr>
        <w:t>询比（比选）</w:t>
      </w:r>
      <w:r>
        <w:rPr>
          <w:rFonts w:hint="eastAsia"/>
          <w:color w:val="000000" w:themeColor="text1"/>
          <w:sz w:val="21"/>
          <w:szCs w:val="24"/>
          <w:highlight w:val="none"/>
          <w14:textFill>
            <w14:solidFill>
              <w14:schemeClr w14:val="tx1"/>
            </w14:solidFill>
          </w14:textFill>
        </w:rPr>
        <w:t>文件中详细规定资格审查标准和方法。</w:t>
      </w:r>
    </w:p>
    <w:p w14:paraId="0405C123">
      <w:pPr>
        <w:pStyle w:val="3"/>
        <w:spacing w:line="360" w:lineRule="auto"/>
        <w:ind w:left="158" w:hanging="158"/>
        <w:rPr>
          <w:color w:val="000000" w:themeColor="text1"/>
          <w:highlight w:val="none"/>
          <w14:textFill>
            <w14:solidFill>
              <w14:schemeClr w14:val="tx1"/>
            </w14:solidFill>
          </w14:textFill>
        </w:rPr>
      </w:pPr>
      <w:bookmarkStart w:id="201" w:name="_Toc227057903"/>
      <w:bookmarkStart w:id="202" w:name="_Toc30775"/>
      <w:bookmarkStart w:id="203" w:name="_Toc474521208"/>
      <w:bookmarkStart w:id="204" w:name="_Toc447265239"/>
      <w:bookmarkStart w:id="205" w:name="_Toc447265525"/>
      <w:bookmarkStart w:id="206" w:name="_Toc122967131"/>
      <w:bookmarkStart w:id="207" w:name="_Toc450489298"/>
      <w:bookmarkStart w:id="208" w:name="_Toc447188689"/>
      <w:bookmarkStart w:id="209" w:name="_Toc226969297"/>
      <w:r>
        <w:rPr>
          <w:color w:val="000000" w:themeColor="text1"/>
          <w:highlight w:val="none"/>
          <w14:textFill>
            <w14:solidFill>
              <w14:schemeClr w14:val="tx1"/>
            </w14:solidFill>
          </w14:textFill>
        </w:rPr>
        <w:t>3.6</w:t>
      </w:r>
      <w:r>
        <w:rPr>
          <w:rFonts w:hint="eastAsia"/>
          <w:color w:val="000000" w:themeColor="text1"/>
          <w:highlight w:val="none"/>
          <w14:textFill>
            <w14:solidFill>
              <w14:schemeClr w14:val="tx1"/>
            </w14:solidFill>
          </w14:textFill>
        </w:rPr>
        <w:t>响应方案</w:t>
      </w:r>
      <w:bookmarkEnd w:id="201"/>
      <w:bookmarkEnd w:id="202"/>
      <w:bookmarkEnd w:id="203"/>
      <w:bookmarkEnd w:id="204"/>
      <w:bookmarkEnd w:id="205"/>
      <w:bookmarkEnd w:id="206"/>
      <w:bookmarkEnd w:id="207"/>
      <w:bookmarkEnd w:id="208"/>
      <w:bookmarkEnd w:id="209"/>
    </w:p>
    <w:p w14:paraId="482A903B">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3.6.1响应文件应当对</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文件中的实质性内容作出响应。采购需求中明确为关键条款 (标记“★”)的，供应商还应按照供应商须知前附表的规定提供有关证据或证明材料。</w:t>
      </w:r>
    </w:p>
    <w:p w14:paraId="20488A7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3.6.2</w:t>
      </w:r>
      <w:r>
        <w:rPr>
          <w:rFonts w:hint="eastAsia" w:asciiTheme="minorEastAsia" w:hAnsiTheme="minorEastAsia" w:eastAsiaTheme="minorEastAsia"/>
          <w:color w:val="000000" w:themeColor="text1"/>
          <w:highlight w:val="none"/>
          <w14:textFill>
            <w14:solidFill>
              <w14:schemeClr w14:val="tx1"/>
            </w14:solidFill>
          </w14:textFill>
        </w:rPr>
        <w:t>除供应商须知前附表另有规定外，</w:t>
      </w:r>
      <w:r>
        <w:rPr>
          <w:rFonts w:hint="eastAsia" w:eastAsiaTheme="minorEastAsia"/>
          <w:color w:val="000000" w:themeColor="text1"/>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只能提出唯一的响应方案。供应商在响应文件中提出多个响应方案的，其响应文件将被</w:t>
      </w:r>
      <w:r>
        <w:rPr>
          <w:rFonts w:hint="eastAsia" w:cs="宋体" w:asciiTheme="minorEastAsia" w:hAnsiTheme="minorEastAsia" w:eastAsiaTheme="minorEastAsia"/>
          <w:color w:val="000000" w:themeColor="text1"/>
          <w:szCs w:val="21"/>
          <w:highlight w:val="none"/>
          <w14:textFill>
            <w14:solidFill>
              <w14:schemeClr w14:val="tx1"/>
            </w14:solidFill>
          </w14:textFill>
        </w:rPr>
        <w:t>被否决</w:t>
      </w:r>
      <w:r>
        <w:rPr>
          <w:rFonts w:hint="eastAsia"/>
          <w:color w:val="000000" w:themeColor="text1"/>
          <w:highlight w:val="none"/>
          <w14:textFill>
            <w14:solidFill>
              <w14:schemeClr w14:val="tx1"/>
            </w14:solidFill>
          </w14:textFill>
        </w:rPr>
        <w:t>。</w:t>
      </w:r>
    </w:p>
    <w:p w14:paraId="56F46D0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3.6.3响应文件对</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文件的全部偏差，均应在响应文件的商务、技术偏差表中列明。响应文件偏差表中未列明的内容，将视为供应商响应</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文件的要求；但如发现响应文件的其他部分与商务、技术偏差表的描述不一致或供应商的响应缺乏支持性文件，则评审委员会有权要求供应商对相关问题进行澄请，并根据澄清结果对供应商的响应文件进行评审。</w:t>
      </w:r>
    </w:p>
    <w:p w14:paraId="43851176">
      <w:pPr>
        <w:pStyle w:val="3"/>
        <w:spacing w:line="360" w:lineRule="auto"/>
        <w:ind w:left="74" w:hanging="74" w:hangingChars="35"/>
        <w:rPr>
          <w:color w:val="000000" w:themeColor="text1"/>
          <w:highlight w:val="none"/>
          <w14:textFill>
            <w14:solidFill>
              <w14:schemeClr w14:val="tx1"/>
            </w14:solidFill>
          </w14:textFill>
        </w:rPr>
      </w:pPr>
      <w:bookmarkStart w:id="210" w:name="_Toc122967132"/>
      <w:bookmarkStart w:id="211" w:name="_Toc10615"/>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响应文件的编制（纸质标适用）</w:t>
      </w:r>
      <w:bookmarkEnd w:id="210"/>
      <w:bookmarkEnd w:id="21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0D25F1C7">
      <w:pPr>
        <w:spacing w:line="360" w:lineRule="auto"/>
        <w:rPr>
          <w:rFonts w:ascii="宋体" w:hAnsi="宋体"/>
          <w:b/>
          <w:bCs/>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3.7.1</w:t>
      </w:r>
      <w:r>
        <w:rPr>
          <w:rFonts w:hint="eastAsia" w:ascii="宋体" w:hAnsi="宋体"/>
          <w:color w:val="000000" w:themeColor="text1"/>
          <w:highlight w:val="none"/>
          <w14:textFill>
            <w14:solidFill>
              <w14:schemeClr w14:val="tx1"/>
            </w14:solidFill>
          </w14:textFill>
        </w:rPr>
        <w:t>响应文件应按第六章“响应文件格式”进行编写，如有必要，可以增加附页，作为响应文件的组成部分。</w:t>
      </w:r>
    </w:p>
    <w:p w14:paraId="2026916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3.7.2</w:t>
      </w:r>
      <w:r>
        <w:rPr>
          <w:rFonts w:hint="eastAsia" w:ascii="宋体" w:hAnsi="宋体"/>
          <w:color w:val="000000" w:themeColor="text1"/>
          <w:highlight w:val="none"/>
          <w14:textFill>
            <w14:solidFill>
              <w14:schemeClr w14:val="tx1"/>
            </w14:solidFill>
          </w14:textFill>
        </w:rPr>
        <w:t>响应文件应用不褪色的材料书写或打印。</w:t>
      </w:r>
    </w:p>
    <w:p w14:paraId="0C3D501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响应函应由供应商的法定代表人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或其授权的代理人签字并加盖单位章。</w:t>
      </w:r>
    </w:p>
    <w:p w14:paraId="00A4613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联合体协议书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应由联合体各方的法定代表人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或其授权的代理人签字并加盖单位章。</w:t>
      </w:r>
    </w:p>
    <w:p w14:paraId="782A198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响应函或联合体协议书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由代理人签字的，应在响应文件中附授权委托书，授权委托书应由供应商或联合体各方的法定代表人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签字并加盖单位章。</w:t>
      </w:r>
    </w:p>
    <w:p w14:paraId="7218A558">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3.7.3</w:t>
      </w:r>
      <w:r>
        <w:rPr>
          <w:rFonts w:hint="eastAsia" w:ascii="宋体" w:hAnsi="宋体"/>
          <w:color w:val="000000" w:themeColor="text1"/>
          <w:highlight w:val="none"/>
          <w14:textFill>
            <w14:solidFill>
              <w14:schemeClr w14:val="tx1"/>
            </w14:solidFill>
          </w14:textFill>
        </w:rPr>
        <w:t>评审过程中供应商对响应</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文件的澄清、说明和补正应由供应商的法定代表人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或其授权的代理人签字或加盖单位章。</w:t>
      </w:r>
    </w:p>
    <w:p w14:paraId="3AB0310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3.7.4</w:t>
      </w:r>
      <w:r>
        <w:rPr>
          <w:rFonts w:hint="eastAsia" w:ascii="宋体" w:hAnsi="宋体"/>
          <w:color w:val="000000" w:themeColor="text1"/>
          <w:highlight w:val="none"/>
          <w14:textFill>
            <w14:solidFill>
              <w14:schemeClr w14:val="tx1"/>
            </w14:solidFill>
          </w14:textFill>
        </w:rPr>
        <w:t>响应文件应当尽量避免涂改、行间插字或者删除。如果出现上述情况，改动之处应由供应商的法定代表人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或其授权的代理人签字或加盖单位章。</w:t>
      </w:r>
    </w:p>
    <w:p w14:paraId="523D9E87">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3.7.5</w:t>
      </w:r>
      <w:r>
        <w:rPr>
          <w:rFonts w:hint="eastAsia" w:ascii="宋体" w:hAnsi="宋体"/>
          <w:color w:val="000000" w:themeColor="text1"/>
          <w:highlight w:val="none"/>
          <w14:textFill>
            <w14:solidFill>
              <w14:schemeClr w14:val="tx1"/>
            </w14:solidFill>
          </w14:textFill>
        </w:rPr>
        <w:t>响应文件正本一份，</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副本份数见供应商须知前附表。正本和副本的封面右上角应清楚地标记“正本”或“副本”的字样。供应商应根据供应商须知前附表要求提供电子版文件。当副本和正本不一致或电子版文件和纸质正本文件不一致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以纸质正本文件为准。</w:t>
      </w:r>
    </w:p>
    <w:p w14:paraId="49B52EAC">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3.7.6</w:t>
      </w:r>
      <w:r>
        <w:rPr>
          <w:rFonts w:hint="eastAsia" w:ascii="宋体" w:hAnsi="宋体"/>
          <w:color w:val="000000" w:themeColor="text1"/>
          <w:highlight w:val="none"/>
          <w14:textFill>
            <w14:solidFill>
              <w14:schemeClr w14:val="tx1"/>
            </w14:solidFill>
          </w14:textFill>
        </w:rPr>
        <w:t>响应文件的正本与副本应分别装订，并编制目录。响应文件需分册装订的，具体分册装订要求见供应商须知前附表规定。</w:t>
      </w:r>
    </w:p>
    <w:p w14:paraId="5495A90A">
      <w:pPr>
        <w:pStyle w:val="3"/>
        <w:spacing w:line="360" w:lineRule="auto"/>
        <w:ind w:left="158" w:hanging="158"/>
        <w:rPr>
          <w:color w:val="000000" w:themeColor="text1"/>
          <w:highlight w:val="none"/>
          <w14:textFill>
            <w14:solidFill>
              <w14:schemeClr w14:val="tx1"/>
            </w14:solidFill>
          </w14:textFill>
        </w:rPr>
      </w:pPr>
      <w:bookmarkStart w:id="212" w:name="_Toc122967133"/>
      <w:bookmarkStart w:id="213" w:name="_Toc15504"/>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响应文件的编制（电子标适用）</w:t>
      </w:r>
      <w:bookmarkEnd w:id="212"/>
      <w:bookmarkEnd w:id="213"/>
    </w:p>
    <w:p w14:paraId="551C82F2">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3.7.1</w:t>
      </w:r>
      <w:r>
        <w:rPr>
          <w:rFonts w:hint="eastAsia" w:ascii="宋体" w:hAnsi="宋体"/>
          <w:color w:val="000000" w:themeColor="text1"/>
          <w:highlight w:val="none"/>
          <w14:textFill>
            <w14:solidFill>
              <w14:schemeClr w14:val="tx1"/>
            </w14:solidFill>
          </w14:textFill>
        </w:rPr>
        <w:t>响应文件应按第六章“响应文件格式”进行编写，如有必要，可以增加附页，作为响应文件的组成部分。</w:t>
      </w:r>
    </w:p>
    <w:p w14:paraId="2E425A35">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3.7.2</w:t>
      </w:r>
      <w:r>
        <w:rPr>
          <w:rFonts w:hint="eastAsia" w:ascii="宋体" w:hAnsi="宋体"/>
          <w:color w:val="000000" w:themeColor="text1"/>
          <w:highlight w:val="none"/>
          <w14:textFill>
            <w14:solidFill>
              <w14:schemeClr w14:val="tx1"/>
            </w14:solidFill>
          </w14:textFill>
        </w:rPr>
        <w:t>响应文件应按照电子采购平台认可的“电子标书制作工具”制作（含澄清、说明文件）。</w:t>
      </w:r>
    </w:p>
    <w:p w14:paraId="690A234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响应函应由供应商的法定代表人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或其授权的代理人签字并加盖单位章。</w:t>
      </w:r>
    </w:p>
    <w:p w14:paraId="295EC9B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联合体协议书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应由联合体各方的法定代表人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或其授权的代理人签字并加盖单位章。</w:t>
      </w:r>
    </w:p>
    <w:p w14:paraId="77A02BF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响应函或联合体协议书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由代理人签字的，应在响应文件中附授权委托书，授权委托书应由供应商或联合体各方的法定代表人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签字并加盖单位章。</w:t>
      </w:r>
    </w:p>
    <w:p w14:paraId="5C2F208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3.7.3</w:t>
      </w:r>
      <w:r>
        <w:rPr>
          <w:rFonts w:hint="eastAsia" w:ascii="宋体" w:hAnsi="宋体"/>
          <w:color w:val="000000" w:themeColor="text1"/>
          <w:highlight w:val="none"/>
          <w14:textFill>
            <w14:solidFill>
              <w14:schemeClr w14:val="tx1"/>
            </w14:solidFill>
          </w14:textFill>
        </w:rPr>
        <w:t>评审过程中供应商对响应文件的澄清、说明和补正应由供应商的法定代表人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或其授权的代理人签字或加盖单位章。</w:t>
      </w:r>
    </w:p>
    <w:p w14:paraId="71CA1524">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3.7.4</w:t>
      </w:r>
      <w:r>
        <w:rPr>
          <w:rFonts w:hint="eastAsia" w:ascii="宋体" w:hAnsi="宋体"/>
          <w:color w:val="000000" w:themeColor="text1"/>
          <w:highlight w:val="none"/>
          <w14:textFill>
            <w14:solidFill>
              <w14:schemeClr w14:val="tx1"/>
            </w14:solidFill>
          </w14:textFill>
        </w:rPr>
        <w:t>响应文件应当尽量避免涂改、行间插字或者删除。如果出现上述情况，改动之处应由供应商的法定代表人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单位负责人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或其授权的代理人签字或加盖单位章。</w:t>
      </w:r>
      <w:bookmarkEnd w:id="163"/>
      <w:bookmarkEnd w:id="164"/>
      <w:bookmarkEnd w:id="165"/>
      <w:bookmarkEnd w:id="166"/>
      <w:bookmarkEnd w:id="167"/>
    </w:p>
    <w:p w14:paraId="6720F222">
      <w:pPr>
        <w:pStyle w:val="3"/>
        <w:spacing w:line="360" w:lineRule="auto"/>
        <w:ind w:left="158" w:hanging="158"/>
        <w:rPr>
          <w:rFonts w:ascii="宋体" w:hAnsi="宋体"/>
          <w:color w:val="000000" w:themeColor="text1"/>
          <w:highlight w:val="none"/>
          <w14:textFill>
            <w14:solidFill>
              <w14:schemeClr w14:val="tx1"/>
            </w14:solidFill>
          </w14:textFill>
        </w:rPr>
      </w:pPr>
      <w:bookmarkStart w:id="214" w:name="_Toc122967134"/>
      <w:bookmarkStart w:id="215" w:name="_Toc14315"/>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响应文件的递交</w:t>
      </w:r>
      <w:bookmarkEnd w:id="214"/>
      <w:bookmarkEnd w:id="215"/>
    </w:p>
    <w:p w14:paraId="2308E1E8">
      <w:pPr>
        <w:pStyle w:val="3"/>
        <w:spacing w:line="360" w:lineRule="auto"/>
        <w:ind w:left="158" w:hanging="158"/>
        <w:rPr>
          <w:rFonts w:ascii="宋体" w:hAnsi="宋体"/>
          <w:color w:val="000000" w:themeColor="text1"/>
          <w:highlight w:val="none"/>
          <w14:textFill>
            <w14:solidFill>
              <w14:schemeClr w14:val="tx1"/>
            </w14:solidFill>
          </w14:textFill>
        </w:rPr>
      </w:pPr>
      <w:bookmarkStart w:id="216" w:name="_Toc27733"/>
      <w:bookmarkStart w:id="217" w:name="_Toc122967135"/>
      <w:r>
        <w:rPr>
          <w:rFonts w:hint="eastAsia" w:ascii="宋体" w:hAnsi="宋体"/>
          <w:color w:val="000000" w:themeColor="text1"/>
          <w:highlight w:val="none"/>
          <w14:textFill>
            <w14:solidFill>
              <w14:schemeClr w14:val="tx1"/>
            </w14:solidFill>
          </w14:textFill>
        </w:rPr>
        <w:t>4.1响应文件的包装与标记（递交纸质文件适用）</w:t>
      </w:r>
      <w:bookmarkEnd w:id="216"/>
      <w:bookmarkEnd w:id="217"/>
    </w:p>
    <w:p w14:paraId="4B39BA6A">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4.1.</w:t>
      </w:r>
      <w:r>
        <w:rPr>
          <w:rFonts w:ascii="宋体" w:hAnsi="宋体"/>
          <w:color w:val="000000" w:themeColor="text1"/>
          <w:szCs w:val="20"/>
          <w:highlight w:val="none"/>
          <w14:textFill>
            <w14:solidFill>
              <w14:schemeClr w14:val="tx1"/>
            </w14:solidFill>
          </w14:textFill>
        </w:rPr>
        <w:t>1</w:t>
      </w:r>
      <w:r>
        <w:rPr>
          <w:rFonts w:hint="eastAsia" w:ascii="宋体" w:hAnsi="宋体"/>
          <w:color w:val="000000" w:themeColor="text1"/>
          <w:szCs w:val="20"/>
          <w:highlight w:val="none"/>
          <w14:textFill>
            <w14:solidFill>
              <w14:schemeClr w14:val="tx1"/>
            </w14:solidFill>
          </w14:textFill>
        </w:rPr>
        <w:t>响应文件应密封包装，未密封的响应文件，采购人将拒绝接收。</w:t>
      </w:r>
    </w:p>
    <w:p w14:paraId="3BB8D917">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4.1.2响应文件封套上应载明的内容见供应商须知前附表。</w:t>
      </w:r>
    </w:p>
    <w:p w14:paraId="2C80D40E">
      <w:pPr>
        <w:pStyle w:val="3"/>
        <w:spacing w:line="360" w:lineRule="auto"/>
        <w:ind w:left="158" w:hanging="158"/>
        <w:rPr>
          <w:rFonts w:ascii="宋体" w:hAnsi="宋体"/>
          <w:color w:val="000000" w:themeColor="text1"/>
          <w:highlight w:val="none"/>
          <w14:textFill>
            <w14:solidFill>
              <w14:schemeClr w14:val="tx1"/>
            </w14:solidFill>
          </w14:textFill>
        </w:rPr>
      </w:pPr>
      <w:bookmarkStart w:id="218" w:name="_Toc20049"/>
      <w:bookmarkStart w:id="219" w:name="_Toc122967136"/>
      <w:r>
        <w:rPr>
          <w:rFonts w:hint="eastAsia" w:ascii="宋体" w:hAnsi="宋体"/>
          <w:color w:val="000000" w:themeColor="text1"/>
          <w:highlight w:val="none"/>
          <w14:textFill>
            <w14:solidFill>
              <w14:schemeClr w14:val="tx1"/>
            </w14:solidFill>
          </w14:textFill>
        </w:rPr>
        <w:t>4.2响应文件的递交</w:t>
      </w:r>
      <w:bookmarkEnd w:id="218"/>
      <w:bookmarkEnd w:id="219"/>
    </w:p>
    <w:p w14:paraId="6F869B4C">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4.2.1供应商应在供应商须知前附表规定的递交响应文件的截止时间前，将响应文件递交到供应商须知前附表规定的地点。逾期递交的或者未递交到指定地点的响应文件，采购人将拒绝接收。</w:t>
      </w:r>
    </w:p>
    <w:p w14:paraId="6E5DDD2A">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4.2.2除供应商须知前附表另有规定外，供应商所递交的响应文件不予退还。</w:t>
      </w:r>
    </w:p>
    <w:p w14:paraId="3CAB8017">
      <w:pPr>
        <w:pStyle w:val="3"/>
        <w:spacing w:line="360" w:lineRule="auto"/>
        <w:ind w:left="158" w:hanging="158"/>
        <w:rPr>
          <w:rFonts w:ascii="宋体" w:hAnsi="宋体"/>
          <w:color w:val="000000" w:themeColor="text1"/>
          <w:highlight w:val="none"/>
          <w14:textFill>
            <w14:solidFill>
              <w14:schemeClr w14:val="tx1"/>
            </w14:solidFill>
          </w14:textFill>
        </w:rPr>
      </w:pPr>
      <w:bookmarkStart w:id="220" w:name="_Toc122967137"/>
      <w:bookmarkStart w:id="221" w:name="_Toc4769"/>
      <w:r>
        <w:rPr>
          <w:rFonts w:hint="eastAsia" w:ascii="宋体" w:hAnsi="宋体"/>
          <w:color w:val="000000" w:themeColor="text1"/>
          <w:highlight w:val="none"/>
          <w14:textFill>
            <w14:solidFill>
              <w14:schemeClr w14:val="tx1"/>
            </w14:solidFill>
          </w14:textFill>
        </w:rPr>
        <w:t>4.3响应文件的修改与撤回</w:t>
      </w:r>
      <w:bookmarkEnd w:id="220"/>
      <w:bookmarkEnd w:id="221"/>
    </w:p>
    <w:p w14:paraId="58A5E93F">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4.3.1.在本章第4.2.1 项规定的递交响应文件的截止时间前，供应商可以修改或撤回已递交的响应文件，但应以书面形式通知采购人。（递交纸质文件适用）</w:t>
      </w:r>
    </w:p>
    <w:p w14:paraId="5F5CF0D1">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4.3.2响应文件的修改文件或供应商撤回已递交响应文件的书面通知应由供应商的法定代表人(单位负责人)或其授权的代理人签字加盖单位章。采购人收到供应商修改响应文件的书面文件后，向供应商出具接收凭证；采购人收到供应商撤回响应文件的书面通知后，退回供应商的响应文件。（递交纸质文件适用）</w:t>
      </w:r>
    </w:p>
    <w:p w14:paraId="6AE4BE77">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4.3.</w:t>
      </w:r>
      <w:r>
        <w:rPr>
          <w:rFonts w:ascii="宋体" w:hAnsi="宋体"/>
          <w:color w:val="000000" w:themeColor="text1"/>
          <w:szCs w:val="20"/>
          <w:highlight w:val="none"/>
          <w14:textFill>
            <w14:solidFill>
              <w14:schemeClr w14:val="tx1"/>
            </w14:solidFill>
          </w14:textFill>
        </w:rPr>
        <w:t>3</w:t>
      </w:r>
      <w:r>
        <w:rPr>
          <w:rFonts w:hint="eastAsia" w:ascii="宋体" w:hAnsi="宋体"/>
          <w:color w:val="000000" w:themeColor="text1"/>
          <w:szCs w:val="20"/>
          <w:highlight w:val="none"/>
          <w14:textFill>
            <w14:solidFill>
              <w14:schemeClr w14:val="tx1"/>
            </w14:solidFill>
          </w14:textFill>
        </w:rPr>
        <w:t>除供应商须知前附表另有规定外，供应商撤回响应文件的，采购人应在5日内退还已收取的响应保证金。</w:t>
      </w:r>
    </w:p>
    <w:p w14:paraId="1641225D">
      <w:pPr>
        <w:spacing w:line="360" w:lineRule="auto"/>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4.3.4修改的内容为响应文件的组成部分。响应文件的修改文件应按照本章第3条、第4条的规定进行编制、包装、标记和递交，并注明“修改”字样。</w:t>
      </w:r>
    </w:p>
    <w:p w14:paraId="6652B3D4">
      <w:pPr>
        <w:pStyle w:val="3"/>
        <w:spacing w:line="360" w:lineRule="auto"/>
        <w:ind w:left="158" w:hanging="158"/>
        <w:rPr>
          <w:rFonts w:ascii="宋体" w:hAnsi="宋体"/>
          <w:color w:val="000000" w:themeColor="text1"/>
          <w:highlight w:val="none"/>
          <w14:textFill>
            <w14:solidFill>
              <w14:schemeClr w14:val="tx1"/>
            </w14:solidFill>
          </w14:textFill>
        </w:rPr>
      </w:pPr>
      <w:bookmarkStart w:id="222" w:name="_Toc447265241"/>
      <w:bookmarkStart w:id="223" w:name="_Toc439838338"/>
      <w:bookmarkStart w:id="224" w:name="_Toc447188691"/>
      <w:bookmarkStart w:id="225" w:name="_Toc447265527"/>
      <w:bookmarkStart w:id="226" w:name="_Toc450489300"/>
      <w:bookmarkStart w:id="227" w:name="_Toc474521210"/>
      <w:bookmarkStart w:id="228" w:name="_Toc122967138"/>
      <w:bookmarkStart w:id="229" w:name="_Toc3862"/>
      <w:r>
        <w:rPr>
          <w:rFonts w:hint="eastAsia" w:ascii="宋体" w:hAnsi="宋体"/>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电子标的响应文件上传形式</w:t>
      </w:r>
      <w:bookmarkEnd w:id="222"/>
      <w:bookmarkEnd w:id="223"/>
      <w:bookmarkEnd w:id="224"/>
      <w:bookmarkEnd w:id="225"/>
      <w:bookmarkEnd w:id="226"/>
      <w:bookmarkEnd w:id="227"/>
      <w:r>
        <w:rPr>
          <w:rFonts w:hint="eastAsia"/>
          <w:color w:val="000000" w:themeColor="text1"/>
          <w:highlight w:val="none"/>
          <w14:textFill>
            <w14:solidFill>
              <w14:schemeClr w14:val="tx1"/>
            </w14:solidFill>
          </w14:textFill>
        </w:rPr>
        <w:t>（电子标适用）</w:t>
      </w:r>
      <w:bookmarkEnd w:id="228"/>
      <w:bookmarkEnd w:id="229"/>
    </w:p>
    <w:p w14:paraId="1D8265CB">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响应文件应当按照供应商须知前附表要求的形式上传。</w:t>
      </w:r>
    </w:p>
    <w:p w14:paraId="3950B1E2">
      <w:pPr>
        <w:pStyle w:val="3"/>
        <w:spacing w:line="360" w:lineRule="auto"/>
        <w:ind w:left="158" w:hanging="158"/>
        <w:rPr>
          <w:rFonts w:ascii="宋体" w:hAnsi="宋体"/>
          <w:color w:val="000000" w:themeColor="text1"/>
          <w:highlight w:val="none"/>
          <w14:textFill>
            <w14:solidFill>
              <w14:schemeClr w14:val="tx1"/>
            </w14:solidFill>
          </w14:textFill>
        </w:rPr>
      </w:pPr>
      <w:bookmarkStart w:id="230" w:name="_Toc122967139"/>
      <w:bookmarkStart w:id="231" w:name="_Toc25854"/>
      <w:r>
        <w:rPr>
          <w:rFonts w:hint="eastAsia" w:ascii="宋体" w:hAnsi="宋体"/>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5</w:t>
      </w:r>
      <w:r>
        <w:rPr>
          <w:rFonts w:hint="eastAsia" w:ascii="宋体" w:hAnsi="宋体" w:cs="Courier New"/>
          <w:color w:val="000000" w:themeColor="text1"/>
          <w:highlight w:val="none"/>
          <w14:textFill>
            <w14:solidFill>
              <w14:schemeClr w14:val="tx1"/>
            </w14:solidFill>
          </w14:textFill>
        </w:rPr>
        <w:t>电子标的响应文件递交</w:t>
      </w:r>
      <w:r>
        <w:rPr>
          <w:rFonts w:hint="eastAsia" w:ascii="宋体" w:hAnsi="宋体"/>
          <w:color w:val="000000" w:themeColor="text1"/>
          <w:highlight w:val="none"/>
          <w14:textFill>
            <w14:solidFill>
              <w14:schemeClr w14:val="tx1"/>
            </w14:solidFill>
          </w14:textFill>
        </w:rPr>
        <w:t>异常处理方式</w:t>
      </w:r>
      <w:r>
        <w:rPr>
          <w:rFonts w:hint="eastAsia"/>
          <w:color w:val="000000" w:themeColor="text1"/>
          <w:highlight w:val="none"/>
          <w14:textFill>
            <w14:solidFill>
              <w14:schemeClr w14:val="tx1"/>
            </w14:solidFill>
          </w14:textFill>
        </w:rPr>
        <w:t>（电子标适用）</w:t>
      </w:r>
      <w:bookmarkEnd w:id="230"/>
      <w:bookmarkEnd w:id="231"/>
    </w:p>
    <w:p w14:paraId="19F3D779">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响应文件应当按照供应商须知前附表要求的形式上传。</w:t>
      </w:r>
    </w:p>
    <w:bookmarkEnd w:id="156"/>
    <w:bookmarkEnd w:id="157"/>
    <w:bookmarkEnd w:id="158"/>
    <w:bookmarkEnd w:id="159"/>
    <w:bookmarkEnd w:id="160"/>
    <w:bookmarkEnd w:id="161"/>
    <w:bookmarkEnd w:id="162"/>
    <w:p w14:paraId="63A35BF5">
      <w:pPr>
        <w:pStyle w:val="3"/>
        <w:spacing w:line="360" w:lineRule="auto"/>
        <w:ind w:left="158" w:hanging="158"/>
        <w:rPr>
          <w:color w:val="000000" w:themeColor="text1"/>
          <w:highlight w:val="none"/>
          <w14:textFill>
            <w14:solidFill>
              <w14:schemeClr w14:val="tx1"/>
            </w14:solidFill>
          </w14:textFill>
        </w:rPr>
      </w:pPr>
      <w:bookmarkStart w:id="232" w:name="_Toc247085717"/>
      <w:bookmarkStart w:id="233" w:name="_Toc447265245"/>
      <w:bookmarkStart w:id="234" w:name="_Toc474521214"/>
      <w:bookmarkStart w:id="235" w:name="_Toc447265531"/>
      <w:bookmarkStart w:id="236" w:name="_Toc246996203"/>
      <w:bookmarkStart w:id="237" w:name="_Toc179632577"/>
      <w:bookmarkStart w:id="238" w:name="_Toc152045559"/>
      <w:bookmarkStart w:id="239" w:name="_Toc296602447"/>
      <w:bookmarkStart w:id="240" w:name="_Toc152042335"/>
      <w:bookmarkStart w:id="241" w:name="_Toc246996946"/>
      <w:bookmarkStart w:id="242" w:name="_Toc447188694"/>
      <w:bookmarkStart w:id="243" w:name="_Toc144974527"/>
      <w:bookmarkStart w:id="244" w:name="_Toc19234"/>
      <w:bookmarkStart w:id="245" w:name="_Toc122967140"/>
      <w:bookmarkStart w:id="246" w:name="_Toc107822506"/>
      <w:bookmarkStart w:id="247" w:name="_Toc227057908"/>
      <w:bookmarkStart w:id="248" w:name="_Toc226969302"/>
      <w:bookmarkStart w:id="249" w:name="_Toc488655852"/>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bookmarkEnd w:id="232"/>
      <w:bookmarkEnd w:id="233"/>
      <w:bookmarkEnd w:id="234"/>
      <w:bookmarkEnd w:id="235"/>
      <w:bookmarkEnd w:id="236"/>
      <w:bookmarkEnd w:id="237"/>
      <w:bookmarkEnd w:id="238"/>
      <w:bookmarkEnd w:id="239"/>
      <w:bookmarkEnd w:id="240"/>
      <w:bookmarkEnd w:id="241"/>
      <w:bookmarkEnd w:id="242"/>
      <w:bookmarkEnd w:id="243"/>
      <w:r>
        <w:rPr>
          <w:rFonts w:hint="eastAsia"/>
          <w:color w:val="000000" w:themeColor="text1"/>
          <w:highlight w:val="none"/>
          <w14:textFill>
            <w14:solidFill>
              <w14:schemeClr w14:val="tx1"/>
            </w14:solidFill>
          </w14:textFill>
        </w:rPr>
        <w:t>唱价</w:t>
      </w:r>
      <w:bookmarkEnd w:id="244"/>
      <w:bookmarkEnd w:id="245"/>
    </w:p>
    <w:bookmarkEnd w:id="246"/>
    <w:bookmarkEnd w:id="247"/>
    <w:bookmarkEnd w:id="248"/>
    <w:bookmarkEnd w:id="249"/>
    <w:p w14:paraId="0A7A19B8">
      <w:pPr>
        <w:pStyle w:val="3"/>
        <w:spacing w:line="360" w:lineRule="auto"/>
        <w:ind w:left="158" w:hanging="158"/>
        <w:rPr>
          <w:color w:val="000000" w:themeColor="text1"/>
          <w:highlight w:val="none"/>
          <w14:textFill>
            <w14:solidFill>
              <w14:schemeClr w14:val="tx1"/>
            </w14:solidFill>
          </w14:textFill>
        </w:rPr>
      </w:pPr>
      <w:bookmarkStart w:id="250" w:name="_Toc122967141"/>
      <w:bookmarkStart w:id="251" w:name="_Toc17425"/>
      <w:bookmarkStart w:id="252" w:name="_Toc474521216"/>
      <w:bookmarkStart w:id="253" w:name="_Toc447265533"/>
      <w:bookmarkStart w:id="254" w:name="_Toc447265247"/>
      <w:bookmarkStart w:id="255" w:name="_Toc447188696"/>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开启响应文件的时间和地点</w:t>
      </w:r>
      <w:bookmarkEnd w:id="250"/>
      <w:bookmarkEnd w:id="251"/>
    </w:p>
    <w:p w14:paraId="5DB2A4D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采购人在本章第4.2.1项规定的递交响应文件的截止时间和地点公开开启响应文件，并邀请所有供应商的法定代表人(单位负责人)或其授权的代理人参加唱价会议，供应商未派代表参加的，视为默认唱价结果。</w:t>
      </w:r>
    </w:p>
    <w:p w14:paraId="1977E9DA">
      <w:pPr>
        <w:pStyle w:val="3"/>
        <w:spacing w:line="360" w:lineRule="auto"/>
        <w:ind w:left="158" w:hanging="158"/>
        <w:rPr>
          <w:color w:val="000000" w:themeColor="text1"/>
          <w:highlight w:val="none"/>
          <w14:textFill>
            <w14:solidFill>
              <w14:schemeClr w14:val="tx1"/>
            </w14:solidFill>
          </w14:textFill>
        </w:rPr>
      </w:pPr>
      <w:bookmarkStart w:id="256" w:name="_Toc122967142"/>
      <w:bookmarkStart w:id="257" w:name="_Toc28255"/>
      <w:r>
        <w:rPr>
          <w:rFonts w:hint="eastAsia"/>
          <w:color w:val="000000" w:themeColor="text1"/>
          <w:highlight w:val="none"/>
          <w14:textFill>
            <w14:solidFill>
              <w14:schemeClr w14:val="tx1"/>
            </w14:solidFill>
          </w14:textFill>
        </w:rPr>
        <w:t>5.2唱价程序</w:t>
      </w:r>
      <w:bookmarkEnd w:id="252"/>
      <w:bookmarkEnd w:id="253"/>
      <w:bookmarkEnd w:id="254"/>
      <w:bookmarkEnd w:id="255"/>
      <w:bookmarkEnd w:id="256"/>
      <w:bookmarkEnd w:id="257"/>
    </w:p>
    <w:p w14:paraId="155040B3">
      <w:pPr>
        <w:spacing w:line="360" w:lineRule="auto"/>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主持人按下列程序公开唱价：</w:t>
      </w:r>
    </w:p>
    <w:p w14:paraId="686FCA48">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(1)宣布唱价会议纪律；</w:t>
      </w:r>
    </w:p>
    <w:p w14:paraId="28840183">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(2)宣布参加唱价会议的工作人员姓名；</w:t>
      </w:r>
    </w:p>
    <w:p w14:paraId="376EFC1B">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(3)供应商代表检查确认响应文件的密封情况；</w:t>
      </w:r>
    </w:p>
    <w:p w14:paraId="1FF52CD0">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(4) 按照供应商须知前附表规定的唱价顺序开启响应文件，公布递交响应文件的供应商名称，响应报价及供应商须知前附表规定的其他应公布的信息，并记录在案：</w:t>
      </w:r>
    </w:p>
    <w:p w14:paraId="10C611EC">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(5)供应商代表及相关工作人员等在唱价记录表上签字确认:</w:t>
      </w:r>
    </w:p>
    <w:p w14:paraId="74E78DFF">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(6) 宣布有关注意事项:</w:t>
      </w:r>
    </w:p>
    <w:p w14:paraId="6177BBC2">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(7)唱价会议结束。</w:t>
      </w:r>
    </w:p>
    <w:p w14:paraId="08CB6281">
      <w:pPr>
        <w:pStyle w:val="3"/>
        <w:spacing w:line="360" w:lineRule="auto"/>
        <w:ind w:left="158" w:hanging="158"/>
        <w:rPr>
          <w:color w:val="000000" w:themeColor="text1"/>
          <w:highlight w:val="none"/>
          <w14:textFill>
            <w14:solidFill>
              <w14:schemeClr w14:val="tx1"/>
            </w14:solidFill>
          </w14:textFill>
        </w:rPr>
      </w:pPr>
      <w:bookmarkStart w:id="258" w:name="_Toc10899"/>
      <w:bookmarkStart w:id="259" w:name="_Toc122967143"/>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电子</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唱价的其他要求及异常处理（电子标适用）</w:t>
      </w:r>
      <w:bookmarkEnd w:id="258"/>
      <w:bookmarkEnd w:id="259"/>
    </w:p>
    <w:p w14:paraId="44E436BF">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见供应商须知前附表。</w:t>
      </w:r>
    </w:p>
    <w:p w14:paraId="6B960277">
      <w:pPr>
        <w:pStyle w:val="3"/>
        <w:spacing w:line="360" w:lineRule="auto"/>
        <w:ind w:left="158" w:hanging="158"/>
        <w:rPr>
          <w:color w:val="000000" w:themeColor="text1"/>
          <w:highlight w:val="none"/>
          <w14:textFill>
            <w14:solidFill>
              <w14:schemeClr w14:val="tx1"/>
            </w14:solidFill>
          </w14:textFill>
        </w:rPr>
      </w:pPr>
      <w:bookmarkStart w:id="260" w:name="_Toc5457"/>
      <w:bookmarkStart w:id="261" w:name="_Toc122967144"/>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递交响应文件的供应商不足的情形</w:t>
      </w:r>
      <w:bookmarkEnd w:id="260"/>
      <w:bookmarkEnd w:id="261"/>
    </w:p>
    <w:p w14:paraId="77E47645">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除供应商须知前附表有规定外。</w:t>
      </w:r>
      <w:r>
        <w:rPr>
          <w:rFonts w:hint="eastAsia" w:asciiTheme="minorEastAsia" w:hAnsiTheme="minorEastAsia" w:eastAsiaTheme="minorEastAsia"/>
          <w:color w:val="000000" w:themeColor="text1"/>
          <w:szCs w:val="20"/>
          <w:highlight w:val="none"/>
          <w14:textFill>
            <w14:solidFill>
              <w14:schemeClr w14:val="tx1"/>
            </w14:solidFill>
          </w14:textFill>
        </w:rPr>
        <w:t>采购项目选择一家成交单位时，递交响应文件的供应商数量不足三家的，或采购项目选择多家成交单位时，递交响应文件的供应商数量少于供应商须知前附表规定数量的，采购人可按照下述情形分别处理:</w:t>
      </w:r>
    </w:p>
    <w:p w14:paraId="68275697">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(1)终止</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并重新组织采购</w:t>
      </w:r>
    </w:p>
    <w:p w14:paraId="1924FDCC">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采购项目存在影响公平竞争情形的，采购人应当终止</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采购，并根据不同情形和原因，采取相应纠正措施，重新组织采购。</w:t>
      </w:r>
    </w:p>
    <w:p w14:paraId="299D4D11">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采购项目不存在能影响公平竞争情形的，采购人也可以选择终止</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采购，采取相应完善措施，重新组织采购。</w:t>
      </w:r>
    </w:p>
    <w:p w14:paraId="71202ADD">
      <w:pPr>
        <w:spacing w:line="360" w:lineRule="auto"/>
        <w:ind w:left="424" w:leftChars="202"/>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(2)继续</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采购</w:t>
      </w:r>
    </w:p>
    <w:p w14:paraId="1F0C9E56">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采购项目不存在应该终止</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情形，且采购人也没有自行选择终止</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采购的，采购人应按照本章第5.2款规定的程序继续唱价，并按第三章“评审办法”规定的规则组织响应文件评审，完成</w:t>
      </w:r>
      <w:r>
        <w:rPr>
          <w:rFonts w:hint="eastAsia" w:asciiTheme="minorEastAsia" w:hAnsiTheme="minorEastAsia" w:eastAsiaTheme="minorEastAsia"/>
          <w:color w:val="000000" w:themeColor="text1"/>
          <w:szCs w:val="20"/>
          <w:highlight w:val="none"/>
          <w:lang w:eastAsia="zh-CN"/>
          <w14:textFill>
            <w14:solidFill>
              <w14:schemeClr w14:val="tx1"/>
            </w14:solidFill>
          </w14:textFill>
        </w:rPr>
        <w:t>询比（比选）</w:t>
      </w:r>
      <w:r>
        <w:rPr>
          <w:rFonts w:hint="eastAsia" w:asciiTheme="minorEastAsia" w:hAnsiTheme="minorEastAsia" w:eastAsiaTheme="minorEastAsia"/>
          <w:color w:val="000000" w:themeColor="text1"/>
          <w:szCs w:val="20"/>
          <w:highlight w:val="none"/>
          <w14:textFill>
            <w14:solidFill>
              <w14:schemeClr w14:val="tx1"/>
            </w14:solidFill>
          </w14:textFill>
        </w:rPr>
        <w:t>采购后续程序。</w:t>
      </w:r>
    </w:p>
    <w:p w14:paraId="7E616065">
      <w:pPr>
        <w:pStyle w:val="3"/>
        <w:spacing w:line="360" w:lineRule="auto"/>
        <w:ind w:left="158" w:hanging="158"/>
        <w:rPr>
          <w:color w:val="000000" w:themeColor="text1"/>
          <w:highlight w:val="none"/>
          <w14:textFill>
            <w14:solidFill>
              <w14:schemeClr w14:val="tx1"/>
            </w14:solidFill>
          </w14:textFill>
        </w:rPr>
      </w:pPr>
      <w:bookmarkStart w:id="262" w:name="_Toc122967145"/>
      <w:bookmarkStart w:id="263" w:name="_Toc17655"/>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评审</w:t>
      </w:r>
      <w:bookmarkEnd w:id="262"/>
      <w:bookmarkEnd w:id="263"/>
    </w:p>
    <w:p w14:paraId="188CCBE2">
      <w:pPr>
        <w:pStyle w:val="3"/>
        <w:spacing w:line="360" w:lineRule="auto"/>
        <w:ind w:left="158" w:hanging="158"/>
        <w:rPr>
          <w:color w:val="000000" w:themeColor="text1"/>
          <w:highlight w:val="none"/>
          <w14:textFill>
            <w14:solidFill>
              <w14:schemeClr w14:val="tx1"/>
            </w14:solidFill>
          </w14:textFill>
        </w:rPr>
      </w:pPr>
      <w:bookmarkStart w:id="264" w:name="_Toc447188700"/>
      <w:bookmarkStart w:id="265" w:name="_Toc447265537"/>
      <w:bookmarkStart w:id="266" w:name="_Toc15510"/>
      <w:bookmarkStart w:id="267" w:name="_Toc122967146"/>
      <w:bookmarkStart w:id="268" w:name="_Toc447265251"/>
      <w:bookmarkStart w:id="269" w:name="_Toc474521220"/>
      <w:r>
        <w:rPr>
          <w:rFonts w:hint="eastAsia"/>
          <w:color w:val="000000" w:themeColor="text1"/>
          <w:highlight w:val="none"/>
          <w14:textFill>
            <w14:solidFill>
              <w14:schemeClr w14:val="tx1"/>
            </w14:solidFill>
          </w14:textFill>
        </w:rPr>
        <w:t>6.1评审委员会</w:t>
      </w:r>
      <w:bookmarkEnd w:id="264"/>
      <w:bookmarkEnd w:id="265"/>
      <w:bookmarkEnd w:id="266"/>
      <w:bookmarkEnd w:id="267"/>
      <w:bookmarkEnd w:id="268"/>
      <w:bookmarkEnd w:id="269"/>
    </w:p>
    <w:p w14:paraId="10FC4752">
      <w:pPr>
        <w:spacing w:line="360" w:lineRule="auto"/>
        <w:rPr>
          <w:color w:val="000000" w:themeColor="text1"/>
          <w:highlight w:val="none"/>
          <w14:textFill>
            <w14:solidFill>
              <w14:schemeClr w14:val="tx1"/>
            </w14:solidFill>
          </w14:textFill>
        </w:rPr>
      </w:pPr>
      <w:bookmarkStart w:id="270" w:name="_Toc179632582"/>
      <w:bookmarkStart w:id="271" w:name="_Toc246996208"/>
      <w:bookmarkStart w:id="272" w:name="_Toc447265538"/>
      <w:bookmarkStart w:id="273" w:name="_Toc152042340"/>
      <w:bookmarkStart w:id="274" w:name="_Toc246996951"/>
      <w:bookmarkStart w:id="275" w:name="_Toc247085722"/>
      <w:bookmarkStart w:id="276" w:name="_Toc450489311"/>
      <w:bookmarkStart w:id="277" w:name="_Toc474521221"/>
      <w:bookmarkStart w:id="278" w:name="_Toc296602453"/>
      <w:bookmarkStart w:id="279" w:name="_Toc152045564"/>
      <w:bookmarkStart w:id="280" w:name="_Toc144974532"/>
      <w:bookmarkStart w:id="281" w:name="_Toc447265252"/>
      <w:r>
        <w:rPr>
          <w:rFonts w:hint="eastAsia"/>
          <w:color w:val="000000" w:themeColor="text1"/>
          <w:highlight w:val="none"/>
          <w14:textFill>
            <w14:solidFill>
              <w14:schemeClr w14:val="tx1"/>
            </w14:solidFill>
          </w14:textFill>
        </w:rPr>
        <w:t>6.1.1 评审由采购人组建的评审委员会负责，数量见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w:t>
      </w:r>
    </w:p>
    <w:p w14:paraId="0FCC7E0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评审委员会成员有下列情形之一的，应当回避：</w:t>
      </w:r>
    </w:p>
    <w:p w14:paraId="5949F1D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（1）供应商主要负责人或供应商主要负责人的近亲属；</w:t>
      </w:r>
    </w:p>
    <w:p w14:paraId="12BD2D5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（2）与供应商有经济利益关系或其他利害关系，可能影响公正评审的。</w:t>
      </w:r>
    </w:p>
    <w:p w14:paraId="23710AF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评审委员会组建后，评审委员会成员共同推选或由采购人指定评审委员会组长，评审委员会长负责组织评审工作。</w:t>
      </w:r>
    </w:p>
    <w:p w14:paraId="01C7F8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在评审过程中，评审委员会成员对需要共同认定事项存在争议的，将按照少数服从多数的原则作出结论。持有不同意见的评审委员会成员应当在评审报告上签署不同意见及理由，否则视为同意评审报告。</w:t>
      </w:r>
    </w:p>
    <w:bookmarkEnd w:id="270"/>
    <w:bookmarkEnd w:id="271"/>
    <w:bookmarkEnd w:id="272"/>
    <w:bookmarkEnd w:id="273"/>
    <w:bookmarkEnd w:id="274"/>
    <w:bookmarkEnd w:id="275"/>
    <w:bookmarkEnd w:id="276"/>
    <w:bookmarkEnd w:id="277"/>
    <w:bookmarkEnd w:id="278"/>
    <w:bookmarkEnd w:id="279"/>
    <w:bookmarkEnd w:id="280"/>
    <w:bookmarkEnd w:id="281"/>
    <w:p w14:paraId="32BC8F0F">
      <w:pPr>
        <w:pStyle w:val="3"/>
        <w:spacing w:line="360" w:lineRule="auto"/>
        <w:ind w:left="158" w:hanging="158"/>
        <w:rPr>
          <w:color w:val="000000" w:themeColor="text1"/>
          <w:highlight w:val="none"/>
          <w14:textFill>
            <w14:solidFill>
              <w14:schemeClr w14:val="tx1"/>
            </w14:solidFill>
          </w14:textFill>
        </w:rPr>
      </w:pPr>
      <w:bookmarkStart w:id="282" w:name="_Toc122967147"/>
      <w:bookmarkStart w:id="283" w:name="_Toc32631"/>
      <w:r>
        <w:rPr>
          <w:color w:val="000000" w:themeColor="text1"/>
          <w:highlight w:val="none"/>
          <w14:textFill>
            <w14:solidFill>
              <w14:schemeClr w14:val="tx1"/>
            </w14:solidFill>
          </w14:textFill>
        </w:rPr>
        <w:t>6.2</w:t>
      </w:r>
      <w:r>
        <w:rPr>
          <w:rFonts w:hint="eastAsia"/>
          <w:color w:val="000000" w:themeColor="text1"/>
          <w:highlight w:val="none"/>
          <w14:textFill>
            <w14:solidFill>
              <w14:schemeClr w14:val="tx1"/>
            </w14:solidFill>
          </w14:textFill>
        </w:rPr>
        <w:t>评审</w:t>
      </w:r>
      <w:bookmarkEnd w:id="282"/>
      <w:bookmarkEnd w:id="283"/>
    </w:p>
    <w:p w14:paraId="1E22E8E3">
      <w:pPr>
        <w:pStyle w:val="20"/>
        <w:tabs>
          <w:tab w:val="left" w:pos="630"/>
        </w:tabs>
        <w:snapToGrid w:val="0"/>
        <w:spacing w:line="360" w:lineRule="auto"/>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6.2.1评审委员会按照第三章“评审办法”规定的评审标准和程序对响应文件进行评审和比较。第三章“评审办法”没有规定的方法、评审因素和标准，不得作为评审依据。</w:t>
      </w:r>
    </w:p>
    <w:p w14:paraId="7CBDA967">
      <w:pPr>
        <w:spacing w:line="360" w:lineRule="auto"/>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color w:val="000000" w:themeColor="text1"/>
          <w:szCs w:val="20"/>
          <w:highlight w:val="none"/>
          <w14:textFill>
            <w14:solidFill>
              <w14:schemeClr w14:val="tx1"/>
            </w14:solidFill>
          </w14:textFill>
        </w:rPr>
        <w:t>6.2.2评审完成后，评审委员会应当向采购人提交书面评审报告和成交供应商名单。评审委员会推荐成交供应商的排序要求及数量见供应商须知前附表。</w:t>
      </w:r>
    </w:p>
    <w:p w14:paraId="341892CA">
      <w:pPr>
        <w:pStyle w:val="3"/>
        <w:spacing w:line="360" w:lineRule="auto"/>
        <w:ind w:left="158" w:hanging="158"/>
        <w:rPr>
          <w:color w:val="000000" w:themeColor="text1"/>
          <w:highlight w:val="none"/>
          <w14:textFill>
            <w14:solidFill>
              <w14:schemeClr w14:val="tx1"/>
            </w14:solidFill>
          </w14:textFill>
        </w:rPr>
      </w:pPr>
      <w:bookmarkStart w:id="284" w:name="_Toc16714"/>
      <w:bookmarkStart w:id="285" w:name="_Toc122967148"/>
      <w:bookmarkStart w:id="286" w:name="_Toc474521217"/>
      <w:bookmarkStart w:id="287" w:name="_Toc447265248"/>
      <w:bookmarkStart w:id="288" w:name="_Toc447265534"/>
      <w:bookmarkStart w:id="289" w:name="_Toc450489307"/>
      <w:bookmarkStart w:id="290" w:name="_Toc447188697"/>
      <w:bookmarkStart w:id="291" w:name="_Toc246996206"/>
      <w:bookmarkStart w:id="292" w:name="_Toc226969303"/>
      <w:bookmarkStart w:id="293" w:name="_Toc246996949"/>
      <w:bookmarkStart w:id="294" w:name="_Toc107822507"/>
      <w:bookmarkStart w:id="295" w:name="_Toc179632580"/>
      <w:bookmarkStart w:id="296" w:name="_Toc296602451"/>
      <w:bookmarkStart w:id="297" w:name="_Toc144974530"/>
      <w:bookmarkStart w:id="298" w:name="_Toc447265536"/>
      <w:bookmarkStart w:id="299" w:name="_Toc447188699"/>
      <w:bookmarkStart w:id="300" w:name="_Toc227057909"/>
      <w:bookmarkStart w:id="301" w:name="_Toc447265250"/>
      <w:bookmarkStart w:id="302" w:name="_Toc152042338"/>
      <w:bookmarkStart w:id="303" w:name="_Toc152045562"/>
      <w:bookmarkStart w:id="304" w:name="_Toc247085720"/>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合同授予</w:t>
      </w:r>
      <w:bookmarkEnd w:id="284"/>
      <w:bookmarkEnd w:id="285"/>
    </w:p>
    <w:p w14:paraId="3A6D2450">
      <w:pPr>
        <w:pStyle w:val="3"/>
        <w:spacing w:line="360" w:lineRule="auto"/>
        <w:ind w:left="158" w:hanging="158"/>
        <w:rPr>
          <w:color w:val="000000" w:themeColor="text1"/>
          <w:highlight w:val="none"/>
          <w14:textFill>
            <w14:solidFill>
              <w14:schemeClr w14:val="tx1"/>
            </w14:solidFill>
          </w14:textFill>
        </w:rPr>
      </w:pPr>
      <w:bookmarkStart w:id="305" w:name="_Toc122967149"/>
      <w:bookmarkStart w:id="306" w:name="_Toc1376"/>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成交供应商公示</w:t>
      </w:r>
      <w:bookmarkEnd w:id="305"/>
      <w:bookmarkEnd w:id="306"/>
    </w:p>
    <w:p w14:paraId="5799C29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采购人或者委托采购代理机构将按照供应商须知前附表规定的公示媒介和公示期限进行公示。</w:t>
      </w:r>
    </w:p>
    <w:p w14:paraId="52EBC471">
      <w:pPr>
        <w:pStyle w:val="3"/>
        <w:spacing w:line="360" w:lineRule="auto"/>
        <w:ind w:left="158" w:hanging="158"/>
        <w:rPr>
          <w:color w:val="000000" w:themeColor="text1"/>
          <w:highlight w:val="none"/>
          <w14:textFill>
            <w14:solidFill>
              <w14:schemeClr w14:val="tx1"/>
            </w14:solidFill>
          </w14:textFill>
        </w:rPr>
      </w:pPr>
      <w:bookmarkStart w:id="307" w:name="_Toc122967150"/>
      <w:bookmarkStart w:id="308" w:name="_Toc24991"/>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szCs w:val="20"/>
          <w:highlight w:val="none"/>
          <w14:textFill>
            <w14:solidFill>
              <w14:schemeClr w14:val="tx1"/>
            </w14:solidFill>
          </w14:textFill>
        </w:rPr>
        <w:t>成交供应商</w:t>
      </w:r>
      <w:r>
        <w:rPr>
          <w:rFonts w:hint="eastAsia"/>
          <w:color w:val="000000" w:themeColor="text1"/>
          <w:highlight w:val="none"/>
          <w14:textFill>
            <w14:solidFill>
              <w14:schemeClr w14:val="tx1"/>
            </w14:solidFill>
          </w14:textFill>
        </w:rPr>
        <w:t>履约能力核查</w:t>
      </w:r>
      <w:bookmarkEnd w:id="307"/>
      <w:bookmarkEnd w:id="308"/>
    </w:p>
    <w:p w14:paraId="640A177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已确定的成交供应商的经营、财务状况发生较大变化或者存在违法行为，采购人认为可能影响其履约能力的，应当在发出成交通知书前由原评审委员会按照</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文件规定的标准和方法审查确认。核查结果将作为采购人选择确定成交单位的依据之一。</w:t>
      </w:r>
    </w:p>
    <w:p w14:paraId="32D2EA86">
      <w:pPr>
        <w:pStyle w:val="3"/>
        <w:spacing w:line="360" w:lineRule="auto"/>
        <w:ind w:left="158" w:hanging="158"/>
        <w:rPr>
          <w:rFonts w:ascii="宋体" w:hAnsi="宋体"/>
          <w:color w:val="000000" w:themeColor="text1"/>
          <w:highlight w:val="none"/>
          <w14:textFill>
            <w14:solidFill>
              <w14:schemeClr w14:val="tx1"/>
            </w14:solidFill>
          </w14:textFill>
        </w:rPr>
      </w:pPr>
      <w:bookmarkStart w:id="309" w:name="_Toc122967151"/>
      <w:bookmarkStart w:id="310" w:name="_Toc17358"/>
      <w:r>
        <w:rPr>
          <w:rFonts w:hint="eastAsia" w:ascii="宋体" w:hAnsi="宋体"/>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发出</w:t>
      </w:r>
      <w:bookmarkEnd w:id="309"/>
      <w:r>
        <w:rPr>
          <w:rFonts w:hint="eastAsia" w:ascii="宋体" w:hAnsi="宋体"/>
          <w:color w:val="000000" w:themeColor="text1"/>
          <w:highlight w:val="none"/>
          <w14:textFill>
            <w14:solidFill>
              <w14:schemeClr w14:val="tx1"/>
            </w14:solidFill>
          </w14:textFill>
        </w:rPr>
        <w:t>成交通知书</w:t>
      </w:r>
      <w:bookmarkEnd w:id="310"/>
    </w:p>
    <w:p w14:paraId="4FDF24BC">
      <w:pPr>
        <w:pStyle w:val="20"/>
        <w:tabs>
          <w:tab w:val="left" w:pos="630"/>
        </w:tabs>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w:t>
      </w: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.1在成交通知书发出前，成交供应商的经营、财务状况发生较大变化或者存在违法行为，可能影响其履约能力的，供应商应当主动告知采购人。</w:t>
      </w:r>
    </w:p>
    <w:p w14:paraId="395A7E51">
      <w:pPr>
        <w:pStyle w:val="20"/>
        <w:tabs>
          <w:tab w:val="left" w:pos="630"/>
        </w:tabs>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w:t>
      </w: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.2成交供应商确定后，采购人应当自行或者委托采购代理机构向成交供应商发出成交通知书。</w:t>
      </w:r>
    </w:p>
    <w:p w14:paraId="1B5AC312">
      <w:pPr>
        <w:pStyle w:val="20"/>
        <w:tabs>
          <w:tab w:val="left" w:pos="630"/>
        </w:tabs>
        <w:snapToGrid w:val="0"/>
        <w:spacing w:line="36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7.3.3</w:t>
      </w:r>
      <w:r>
        <w:rPr>
          <w:rFonts w:hint="eastAsia" w:hAnsi="宋体"/>
          <w:color w:val="000000" w:themeColor="text1"/>
          <w:highlight w:val="none"/>
          <w14:textFill>
            <w14:solidFill>
              <w14:schemeClr w14:val="tx1"/>
            </w14:solidFill>
          </w14:textFill>
        </w:rPr>
        <w:t>成交通知书对采购人和成交供应商具有法律约束力。</w:t>
      </w:r>
    </w:p>
    <w:p w14:paraId="41E8665B">
      <w:pPr>
        <w:pStyle w:val="3"/>
        <w:spacing w:line="360" w:lineRule="auto"/>
        <w:ind w:left="158" w:hanging="158"/>
        <w:rPr>
          <w:color w:val="000000" w:themeColor="text1"/>
          <w:highlight w:val="none"/>
          <w14:textFill>
            <w14:solidFill>
              <w14:schemeClr w14:val="tx1"/>
            </w14:solidFill>
          </w14:textFill>
        </w:rPr>
      </w:pPr>
      <w:bookmarkStart w:id="311" w:name="_Toc122967152"/>
      <w:bookmarkStart w:id="312" w:name="_Toc474521230"/>
      <w:bookmarkStart w:id="313" w:name="_Toc447265546"/>
      <w:bookmarkStart w:id="314" w:name="_Toc447265260"/>
      <w:bookmarkStart w:id="315" w:name="_Toc10030"/>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履约保证金</w:t>
      </w:r>
      <w:bookmarkEnd w:id="311"/>
      <w:bookmarkEnd w:id="312"/>
      <w:bookmarkEnd w:id="313"/>
      <w:bookmarkEnd w:id="314"/>
      <w:bookmarkEnd w:id="315"/>
    </w:p>
    <w:p w14:paraId="79304383">
      <w:pPr>
        <w:spacing w:line="360" w:lineRule="auto"/>
        <w:ind w:firstLine="420" w:firstLineChars="20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供应商须知前附表规定递交履约保证金的，成交供应商应按供应商须知前附表规定的形式，有效期限和递交时间向采购人递交履约保证金。除供应商须如前附表另有规定外，履约保证金为不超过采购合同金额的</w:t>
      </w:r>
      <w:r>
        <w:rPr>
          <w:rFonts w:ascii="宋体" w:hAnsi="宋体"/>
          <w:color w:val="000000" w:themeColor="text1"/>
          <w:szCs w:val="20"/>
          <w:highlight w:val="none"/>
          <w14:textFill>
            <w14:solidFill>
              <w14:schemeClr w14:val="tx1"/>
            </w14:solidFill>
          </w14:textFill>
        </w:rPr>
        <w:t>10</w:t>
      </w:r>
      <w:r>
        <w:rPr>
          <w:rFonts w:hint="eastAsia" w:ascii="宋体" w:hAnsi="宋体"/>
          <w:color w:val="000000" w:themeColor="text1"/>
          <w:szCs w:val="20"/>
          <w:highlight w:val="none"/>
          <w14:textFill>
            <w14:solidFill>
              <w14:schemeClr w14:val="tx1"/>
            </w14:solidFill>
          </w14:textFill>
        </w:rPr>
        <w:t>%。</w:t>
      </w:r>
    </w:p>
    <w:p w14:paraId="246096C5">
      <w:pPr>
        <w:pStyle w:val="3"/>
        <w:spacing w:line="360" w:lineRule="auto"/>
        <w:ind w:left="158" w:hanging="158"/>
        <w:rPr>
          <w:color w:val="000000" w:themeColor="text1"/>
          <w:highlight w:val="none"/>
          <w14:textFill>
            <w14:solidFill>
              <w14:schemeClr w14:val="tx1"/>
            </w14:solidFill>
          </w14:textFill>
        </w:rPr>
      </w:pPr>
      <w:bookmarkStart w:id="316" w:name="_Toc21305"/>
      <w:bookmarkStart w:id="317" w:name="_Toc122967153"/>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 xml:space="preserve"> 签订合同</w:t>
      </w:r>
      <w:bookmarkEnd w:id="316"/>
      <w:bookmarkEnd w:id="317"/>
    </w:p>
    <w:p w14:paraId="17E8986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.1采购人和成交供应商应当在成交通知书规定的期限内，根据</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文件和成交供应商的响应文件订立书面合同。成交供应商无正当理由拒绝签订合同，在签订合同时向采购人提出附加条件，或者不按照</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文件要求递交履约保证金的，采购人取消其成交资格，其响应保证金不予退还:给采购人造成的损失超过响应保证金数额的，成交供应商还应当对超过部分予以赔偿。</w:t>
      </w:r>
    </w:p>
    <w:p w14:paraId="4A33467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联合体成交的，联合体各方应当共同与采购人签订合同，就成交项目向采购人承担连带责任。</w:t>
      </w:r>
    </w:p>
    <w:p w14:paraId="19BC26C8">
      <w:pPr>
        <w:pStyle w:val="3"/>
        <w:spacing w:line="360" w:lineRule="auto"/>
        <w:ind w:left="158" w:hanging="158"/>
        <w:rPr>
          <w:color w:val="000000" w:themeColor="text1"/>
          <w:highlight w:val="none"/>
          <w14:textFill>
            <w14:solidFill>
              <w14:schemeClr w14:val="tx1"/>
            </w14:solidFill>
          </w14:textFill>
        </w:rPr>
      </w:pPr>
      <w:bookmarkStart w:id="318" w:name="_Toc122967154"/>
      <w:bookmarkStart w:id="319" w:name="_Toc12486"/>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特殊情形处理</w:t>
      </w:r>
      <w:bookmarkEnd w:id="318"/>
      <w:bookmarkEnd w:id="319"/>
    </w:p>
    <w:p w14:paraId="60C6526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因供应商对成交结果提出异议、成交单位无正当理由拒绝签订合同、成交单位在签订合同时向采购人提出附加条件或者不按照</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文件要求递交履约保证金等导致采购人变更成交结果的，采购人应按照本条规定的程序重新选择确定成交供应商。</w:t>
      </w:r>
    </w:p>
    <w:p w14:paraId="2A016BA6">
      <w:pPr>
        <w:pStyle w:val="3"/>
        <w:spacing w:line="360" w:lineRule="auto"/>
        <w:ind w:left="158" w:hanging="158"/>
        <w:rPr>
          <w:color w:val="000000" w:themeColor="text1"/>
          <w:highlight w:val="none"/>
          <w14:textFill>
            <w14:solidFill>
              <w14:schemeClr w14:val="tx1"/>
            </w14:solidFill>
          </w14:textFill>
        </w:rPr>
      </w:pPr>
      <w:bookmarkStart w:id="320" w:name="_Toc122967155"/>
      <w:bookmarkStart w:id="321" w:name="_Toc1668"/>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异议</w:t>
      </w:r>
      <w:bookmarkEnd w:id="286"/>
      <w:bookmarkEnd w:id="287"/>
      <w:bookmarkEnd w:id="288"/>
      <w:bookmarkEnd w:id="289"/>
      <w:bookmarkEnd w:id="290"/>
      <w:bookmarkEnd w:id="320"/>
      <w:bookmarkEnd w:id="321"/>
    </w:p>
    <w:p w14:paraId="21C5FCF4">
      <w:pPr>
        <w:pStyle w:val="3"/>
        <w:spacing w:line="360" w:lineRule="auto"/>
        <w:ind w:left="158" w:hanging="158"/>
        <w:rPr>
          <w:color w:val="000000" w:themeColor="text1"/>
          <w:highlight w:val="none"/>
          <w14:textFill>
            <w14:solidFill>
              <w14:schemeClr w14:val="tx1"/>
            </w14:solidFill>
          </w14:textFill>
        </w:rPr>
      </w:pPr>
      <w:bookmarkStart w:id="322" w:name="_Toc16328"/>
      <w:bookmarkStart w:id="323" w:name="_Toc122967156"/>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1提出异议</w:t>
      </w:r>
      <w:bookmarkEnd w:id="322"/>
      <w:bookmarkEnd w:id="323"/>
    </w:p>
    <w:p w14:paraId="6A25E342">
      <w:pPr>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1.1</w:t>
      </w:r>
      <w:r>
        <w:rPr>
          <w:rFonts w:hint="eastAsia" w:ascii="宋体" w:hAnsi="宋体"/>
          <w:color w:val="000000" w:themeColor="text1"/>
          <w:highlight w:val="none"/>
          <w14:textFill>
            <w14:solidFill>
              <w14:schemeClr w14:val="tx1"/>
            </w14:solidFill>
          </w14:textFill>
        </w:rPr>
        <w:t>供应商或者其他利害关系人认为</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文件、</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过程使自己的权益受到损害的，可以在知道或者应知权益受到损害之日起3日内，提出异议。</w:t>
      </w:r>
    </w:p>
    <w:p w14:paraId="2D38A996">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供应商或者其他利害关系人认为成交或者成交结果使自己的权益受到损害的，可以在候选人或成交结果公示期内，提出异议。</w:t>
      </w:r>
    </w:p>
    <w:p w14:paraId="68F340A4">
      <w:pPr>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接收异议函的方式：供应商应提交书面异议函，供应商应在规定异议期内一次性提出针对同一</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程序环节的异议。否则，除非出现的新的证据材料，对于后续再次提出的异议，采购人不予受理。</w:t>
      </w:r>
    </w:p>
    <w:p w14:paraId="3BDBA528">
      <w:pPr>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14:textFill>
            <w14:solidFill>
              <w14:schemeClr w14:val="tx1"/>
            </w14:solidFill>
          </w14:textFill>
        </w:rPr>
        <w:t>供应商提出异议应当提交异议函和必要的证明材料。异议函应当包括下列内容：</w:t>
      </w:r>
    </w:p>
    <w:p w14:paraId="5D80CF38">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1）供应商的姓名或者名称、地址、邮编、联系人及联系电话；</w:t>
      </w:r>
    </w:p>
    <w:p w14:paraId="13829F5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2）异议项目的名称、编号；</w:t>
      </w:r>
    </w:p>
    <w:p w14:paraId="58C10251">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3）具体、明确的异议事项和与异议事项相关的请求；</w:t>
      </w:r>
    </w:p>
    <w:p w14:paraId="664B72EC">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4）事实依据；</w:t>
      </w:r>
    </w:p>
    <w:p w14:paraId="4C647E4F">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5）必要的法律依据；</w:t>
      </w:r>
    </w:p>
    <w:p w14:paraId="1C7FDF9B">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6）提出异议的日期。</w:t>
      </w:r>
    </w:p>
    <w:p w14:paraId="4D463855">
      <w:pPr>
        <w:snapToGrid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供应商为法人或者其他组织的，异议函应当由法定代表人（主要负责人）或者其授权代表签字，并加盖单位章。供应商委托代理人递交异议函的，应提供法定代表人授权委托书和代理人身份证复印件。授权委托书应当载明代理人的姓名、授权事项、具体权限、期限和相关事项。供应商为法人或者其他组织的，授权委托书应当由法定代表人、主要负责人签字，并加盖单位章。</w:t>
      </w:r>
    </w:p>
    <w:p w14:paraId="5D7E71B7">
      <w:pPr>
        <w:pStyle w:val="3"/>
        <w:spacing w:line="360" w:lineRule="auto"/>
        <w:ind w:left="158" w:hanging="158"/>
        <w:rPr>
          <w:color w:val="000000" w:themeColor="text1"/>
          <w:highlight w:val="none"/>
          <w14:textFill>
            <w14:solidFill>
              <w14:schemeClr w14:val="tx1"/>
            </w14:solidFill>
          </w14:textFill>
        </w:rPr>
      </w:pPr>
      <w:bookmarkStart w:id="324" w:name="_Toc122967157"/>
      <w:bookmarkStart w:id="325" w:name="_Toc4975"/>
      <w:r>
        <w:rPr>
          <w:rFonts w:hint="eastAsia"/>
          <w:color w:val="000000" w:themeColor="text1"/>
          <w:highlight w:val="none"/>
          <w14:textFill>
            <w14:solidFill>
              <w14:schemeClr w14:val="tx1"/>
            </w14:solidFill>
          </w14:textFill>
        </w:rPr>
        <w:t>8.2异议处理</w:t>
      </w:r>
      <w:bookmarkEnd w:id="324"/>
      <w:bookmarkEnd w:id="325"/>
    </w:p>
    <w:p w14:paraId="364F9EB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采购人将针对异议事项进行核查，经过核查，发现异议人对相关问题理解有误的，应作出解释；发现采购活动中确实存在错误或不当行为的，应及时予以改正或补教。 </w:t>
      </w:r>
    </w:p>
    <w:p w14:paraId="4FD1734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采购人认为异议不成立或不影响采购结果的，可以继续进行采购活动。</w:t>
      </w:r>
    </w:p>
    <w:p w14:paraId="45D99B43">
      <w:pPr>
        <w:pStyle w:val="3"/>
        <w:spacing w:line="360" w:lineRule="auto"/>
        <w:ind w:left="158" w:hanging="158"/>
        <w:rPr>
          <w:color w:val="000000" w:themeColor="text1"/>
          <w:highlight w:val="none"/>
          <w14:textFill>
            <w14:solidFill>
              <w14:schemeClr w14:val="tx1"/>
            </w14:solidFill>
          </w14:textFill>
        </w:rPr>
      </w:pPr>
      <w:bookmarkStart w:id="326" w:name="_Toc122967158"/>
      <w:bookmarkStart w:id="327" w:name="_Toc19795"/>
      <w:r>
        <w:rPr>
          <w:rFonts w:hint="eastAsia"/>
          <w:color w:val="000000" w:themeColor="text1"/>
          <w:highlight w:val="none"/>
          <w14:textFill>
            <w14:solidFill>
              <w14:schemeClr w14:val="tx1"/>
            </w14:solidFill>
          </w14:textFill>
        </w:rPr>
        <w:t>9纪律要求</w:t>
      </w:r>
      <w:bookmarkEnd w:id="326"/>
      <w:bookmarkEnd w:id="327"/>
    </w:p>
    <w:p w14:paraId="5821E169">
      <w:pPr>
        <w:pStyle w:val="3"/>
        <w:spacing w:line="360" w:lineRule="auto"/>
        <w:ind w:left="158" w:hanging="158"/>
        <w:rPr>
          <w:color w:val="000000" w:themeColor="text1"/>
          <w:highlight w:val="none"/>
          <w14:textFill>
            <w14:solidFill>
              <w14:schemeClr w14:val="tx1"/>
            </w14:solidFill>
          </w14:textFill>
        </w:rPr>
      </w:pPr>
      <w:bookmarkStart w:id="328" w:name="_Toc10129"/>
      <w:bookmarkStart w:id="329" w:name="_Toc122967159"/>
      <w:bookmarkStart w:id="330" w:name="_Toc450489308"/>
      <w:bookmarkStart w:id="331" w:name="_Toc447188698"/>
      <w:bookmarkStart w:id="332" w:name="_Toc447265249"/>
      <w:bookmarkStart w:id="333" w:name="_Toc447265535"/>
      <w:bookmarkStart w:id="334" w:name="_Toc474521218"/>
      <w:r>
        <w:rPr>
          <w:rFonts w:hint="eastAsia"/>
          <w:color w:val="000000" w:themeColor="text1"/>
          <w:highlight w:val="none"/>
          <w14:textFill>
            <w14:solidFill>
              <w14:schemeClr w14:val="tx1"/>
            </w14:solidFill>
          </w14:textFill>
        </w:rPr>
        <w:t>9.1对采购人的纪律要求</w:t>
      </w:r>
      <w:bookmarkEnd w:id="328"/>
      <w:bookmarkEnd w:id="329"/>
    </w:p>
    <w:p w14:paraId="7844DBD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采购人不得泄露</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采购活动中应当保密的情况和资料，不得与供应商串通损害国家利益、社会公共利益或者他人合法权益。</w:t>
      </w:r>
    </w:p>
    <w:p w14:paraId="0C8542EF">
      <w:pPr>
        <w:pStyle w:val="3"/>
        <w:spacing w:line="360" w:lineRule="auto"/>
        <w:ind w:left="158" w:hanging="158"/>
        <w:rPr>
          <w:color w:val="000000" w:themeColor="text1"/>
          <w:highlight w:val="none"/>
          <w14:textFill>
            <w14:solidFill>
              <w14:schemeClr w14:val="tx1"/>
            </w14:solidFill>
          </w14:textFill>
        </w:rPr>
      </w:pPr>
      <w:bookmarkStart w:id="335" w:name="_Toc122967160"/>
      <w:bookmarkStart w:id="336" w:name="_Toc19908"/>
      <w:r>
        <w:rPr>
          <w:rFonts w:hint="eastAsia"/>
          <w:color w:val="000000" w:themeColor="text1"/>
          <w:highlight w:val="none"/>
          <w14:textFill>
            <w14:solidFill>
              <w14:schemeClr w14:val="tx1"/>
            </w14:solidFill>
          </w14:textFill>
        </w:rPr>
        <w:t>9.2对供应商的纪律要求</w:t>
      </w:r>
      <w:bookmarkEnd w:id="335"/>
      <w:bookmarkEnd w:id="336"/>
    </w:p>
    <w:p w14:paraId="6857570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供应商不得相互串通或者与采购人串通，不得向采购人或者评审委员会成员行贿谋取成交，不得以他人名义参加</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采购活动或者以其他方式弄虚作假骗取成交:供应商不得以任何方式干扰、影响评审工作。</w:t>
      </w:r>
    </w:p>
    <w:p w14:paraId="297D1053">
      <w:pPr>
        <w:pStyle w:val="3"/>
        <w:spacing w:line="360" w:lineRule="auto"/>
        <w:ind w:left="158" w:hanging="158"/>
        <w:rPr>
          <w:color w:val="000000" w:themeColor="text1"/>
          <w:highlight w:val="none"/>
          <w14:textFill>
            <w14:solidFill>
              <w14:schemeClr w14:val="tx1"/>
            </w14:solidFill>
          </w14:textFill>
        </w:rPr>
      </w:pPr>
      <w:bookmarkStart w:id="337" w:name="_Toc5716"/>
      <w:bookmarkStart w:id="338" w:name="_Toc122967161"/>
      <w:r>
        <w:rPr>
          <w:rFonts w:hint="eastAsia"/>
          <w:color w:val="000000" w:themeColor="text1"/>
          <w:highlight w:val="none"/>
          <w14:textFill>
            <w14:solidFill>
              <w14:schemeClr w14:val="tx1"/>
            </w14:solidFill>
          </w14:textFill>
        </w:rPr>
        <w:t>9.3对评审委员会成员的纪律要求</w:t>
      </w:r>
      <w:bookmarkEnd w:id="337"/>
      <w:bookmarkEnd w:id="338"/>
    </w:p>
    <w:p w14:paraId="5D7CD24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审委员会成员不得收受他人的财物或者其他好处，不得向他人透露对响应文件的评审和比较、候选单位的推荐情况以及评审有关的其他情况。在评审活动中、评审委员会成员应当客观、公正地履行职责，遵守职业道德，不得擅离职守，影响评审工作正常进行，不得使用第三章“ 评审办法”没有规定的评审因素和标准进行评审。</w:t>
      </w:r>
    </w:p>
    <w:p w14:paraId="15C6CCD8">
      <w:pPr>
        <w:pStyle w:val="3"/>
        <w:spacing w:line="360" w:lineRule="auto"/>
        <w:ind w:left="158" w:hanging="158"/>
        <w:rPr>
          <w:color w:val="000000" w:themeColor="text1"/>
          <w:highlight w:val="none"/>
          <w14:textFill>
            <w14:solidFill>
              <w14:schemeClr w14:val="tx1"/>
            </w14:solidFill>
          </w14:textFill>
        </w:rPr>
      </w:pPr>
      <w:bookmarkStart w:id="339" w:name="_Toc122967162"/>
      <w:bookmarkStart w:id="340" w:name="_Toc15710"/>
      <w:r>
        <w:rPr>
          <w:rFonts w:hint="eastAsia"/>
          <w:color w:val="000000" w:themeColor="text1"/>
          <w:highlight w:val="none"/>
          <w14:textFill>
            <w14:solidFill>
              <w14:schemeClr w14:val="tx1"/>
            </w14:solidFill>
          </w14:textFill>
        </w:rPr>
        <w:t>9.4 对与</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活动有关的工作人员的纪律要求</w:t>
      </w:r>
      <w:bookmarkEnd w:id="339"/>
      <w:bookmarkEnd w:id="340"/>
    </w:p>
    <w:p w14:paraId="74FE474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活动有关的工作人员不得收受他人的财物或者其他好处、不得向他人透露对响应文件的评审和比较、候选单位的推荐情况以及</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有关的其他情况。</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活动中，与</w:t>
      </w:r>
      <w:r>
        <w:rPr>
          <w:rFonts w:hint="eastAsia" w:ascii="宋体" w:hAnsi="宋体"/>
          <w:color w:val="000000" w:themeColor="text1"/>
          <w:highlight w:val="none"/>
          <w:lang w:eastAsia="zh-CN"/>
          <w14:textFill>
            <w14:solidFill>
              <w14:schemeClr w14:val="tx1"/>
            </w14:solidFill>
          </w14:textFill>
        </w:rPr>
        <w:t>询比（比选）</w:t>
      </w:r>
      <w:r>
        <w:rPr>
          <w:rFonts w:hint="eastAsia" w:ascii="宋体" w:hAnsi="宋体"/>
          <w:color w:val="000000" w:themeColor="text1"/>
          <w:highlight w:val="none"/>
          <w14:textFill>
            <w14:solidFill>
              <w14:schemeClr w14:val="tx1"/>
            </w14:solidFill>
          </w14:textFill>
        </w:rPr>
        <w:t>活动有关的工作人员不得擅离职守，影响评审工作正常进行。</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30"/>
    <w:bookmarkEnd w:id="331"/>
    <w:bookmarkEnd w:id="332"/>
    <w:bookmarkEnd w:id="333"/>
    <w:bookmarkEnd w:id="334"/>
    <w:p w14:paraId="31236025">
      <w:pPr>
        <w:pStyle w:val="3"/>
        <w:spacing w:line="360" w:lineRule="auto"/>
        <w:ind w:left="158" w:hanging="158"/>
        <w:rPr>
          <w:color w:val="000000" w:themeColor="text1"/>
          <w:highlight w:val="none"/>
          <w14:textFill>
            <w14:solidFill>
              <w14:schemeClr w14:val="tx1"/>
            </w14:solidFill>
          </w14:textFill>
        </w:rPr>
      </w:pPr>
      <w:bookmarkStart w:id="341" w:name="_Toc179632598"/>
      <w:bookmarkStart w:id="342" w:name="_Toc152042357"/>
      <w:bookmarkStart w:id="343" w:name="_Toc28540"/>
      <w:bookmarkStart w:id="344" w:name="_Toc246996967"/>
      <w:bookmarkStart w:id="345" w:name="_Toc447265270"/>
      <w:bookmarkStart w:id="346" w:name="_Toc246996224"/>
      <w:bookmarkStart w:id="347" w:name="_Toc247085738"/>
      <w:bookmarkStart w:id="348" w:name="_Toc447265556"/>
      <w:bookmarkStart w:id="349" w:name="_Toc152045580"/>
      <w:bookmarkStart w:id="350" w:name="_Toc447188709"/>
      <w:bookmarkStart w:id="351" w:name="_Toc144974547"/>
      <w:bookmarkStart w:id="352" w:name="_Toc122967163"/>
      <w:bookmarkStart w:id="353" w:name="_Toc474521239"/>
      <w:bookmarkStart w:id="354" w:name="_Toc296602467"/>
      <w:bookmarkStart w:id="355" w:name="_Toc246996953"/>
      <w:bookmarkStart w:id="356" w:name="_Toc152045566"/>
      <w:bookmarkStart w:id="357" w:name="_Toc447188703"/>
      <w:bookmarkStart w:id="358" w:name="_Toc447265541"/>
      <w:bookmarkStart w:id="359" w:name="_Toc488655860"/>
      <w:bookmarkStart w:id="360" w:name="_Toc227057915"/>
      <w:bookmarkStart w:id="361" w:name="_Toc152042342"/>
      <w:bookmarkStart w:id="362" w:name="_Toc107822516"/>
      <w:bookmarkStart w:id="363" w:name="_Toc247085724"/>
      <w:bookmarkStart w:id="364" w:name="_Toc144974534"/>
      <w:bookmarkStart w:id="365" w:name="_Toc226969309"/>
      <w:bookmarkStart w:id="366" w:name="_Toc296602455"/>
      <w:bookmarkStart w:id="367" w:name="_Toc246996210"/>
      <w:bookmarkStart w:id="368" w:name="_Toc179632584"/>
      <w:bookmarkStart w:id="369" w:name="_Toc447265255"/>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需要补充的其他内容</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45560D71">
      <w:pPr>
        <w:pStyle w:val="3"/>
        <w:spacing w:line="360" w:lineRule="auto"/>
        <w:ind w:left="158" w:hanging="158"/>
        <w:rPr>
          <w:color w:val="000000" w:themeColor="text1"/>
          <w:highlight w:val="none"/>
          <w14:textFill>
            <w14:solidFill>
              <w14:schemeClr w14:val="tx1"/>
            </w14:solidFill>
          </w14:textFill>
        </w:rPr>
      </w:pPr>
      <w:bookmarkStart w:id="370" w:name="_Toc474521232"/>
      <w:bookmarkStart w:id="371" w:name="_Toc227057918"/>
      <w:bookmarkStart w:id="372" w:name="_Toc107822519"/>
      <w:bookmarkStart w:id="373" w:name="_Toc226969312"/>
      <w:bookmarkStart w:id="374" w:name="_Toc10011"/>
      <w:bookmarkStart w:id="375" w:name="_Toc122967164"/>
      <w:bookmarkStart w:id="376" w:name="_Toc447265549"/>
      <w:bookmarkStart w:id="377" w:name="_Toc488655867"/>
      <w:bookmarkStart w:id="378" w:name="_Toc447188707"/>
      <w:bookmarkStart w:id="379" w:name="_Toc447265263"/>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0.1</w:t>
      </w:r>
      <w:r>
        <w:rPr>
          <w:rFonts w:hint="eastAsia"/>
          <w:color w:val="000000" w:themeColor="text1"/>
          <w:highlight w:val="none"/>
          <w14:textFill>
            <w14:solidFill>
              <w14:schemeClr w14:val="tx1"/>
            </w14:solidFill>
          </w14:textFill>
        </w:rPr>
        <w:t>采购代理服务费</w:t>
      </w:r>
      <w:bookmarkEnd w:id="370"/>
      <w:bookmarkEnd w:id="371"/>
      <w:bookmarkEnd w:id="372"/>
      <w:bookmarkEnd w:id="373"/>
      <w:bookmarkEnd w:id="374"/>
      <w:bookmarkEnd w:id="375"/>
      <w:bookmarkEnd w:id="376"/>
      <w:bookmarkEnd w:id="377"/>
      <w:bookmarkEnd w:id="378"/>
      <w:bookmarkEnd w:id="379"/>
    </w:p>
    <w:p w14:paraId="394766A0">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成交供应商应当按照</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文件规定向采购代理机构交纳代理服务费，采购人和采购代理机构另有约定的从其约定。成交供应商应按照供应商须知前附表规定的费用标准或金额、交纳方式和时限向采购代理机构支付代理服务费。</w:t>
      </w:r>
    </w:p>
    <w:p w14:paraId="11334517">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若由成交供应商支付代理服务费，代理服务费应当包含在报价中，不在报价中单独列项。</w:t>
      </w:r>
    </w:p>
    <w:p w14:paraId="5B181ED1">
      <w:pPr>
        <w:pStyle w:val="3"/>
        <w:spacing w:line="360" w:lineRule="auto"/>
        <w:ind w:left="158" w:hanging="158"/>
        <w:rPr>
          <w:color w:val="000000" w:themeColor="text1"/>
          <w:highlight w:val="none"/>
          <w14:textFill>
            <w14:solidFill>
              <w14:schemeClr w14:val="tx1"/>
            </w14:solidFill>
          </w14:textFill>
        </w:rPr>
      </w:pPr>
      <w:bookmarkStart w:id="380" w:name="_Toc122967165"/>
      <w:bookmarkStart w:id="381" w:name="_Toc2885"/>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0.2</w:t>
      </w:r>
      <w:r>
        <w:rPr>
          <w:rFonts w:hint="eastAsia"/>
          <w:color w:val="000000" w:themeColor="text1"/>
          <w:highlight w:val="none"/>
          <w14:textFill>
            <w14:solidFill>
              <w14:schemeClr w14:val="tx1"/>
            </w14:solidFill>
          </w14:textFill>
        </w:rPr>
        <w:t>其他</w:t>
      </w:r>
      <w:bookmarkEnd w:id="380"/>
      <w:bookmarkEnd w:id="381"/>
    </w:p>
    <w:p w14:paraId="1BDDE3A7">
      <w:pPr>
        <w:adjustRightInd w:val="0"/>
        <w:snapToGrid w:val="0"/>
        <w:spacing w:line="360" w:lineRule="auto"/>
        <w:ind w:firstLine="420" w:firstLineChars="200"/>
        <w:rPr>
          <w:rFonts w:ascii="宋体" w:hAnsi="宋体" w:cs="宋体"/>
          <w:sz w:val="24"/>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需要补充的其他内容：见供应商须知前附表</w:t>
      </w:r>
      <w:r>
        <w:rPr>
          <w:rFonts w:hint="eastAsia" w:ascii="宋体" w:hAnsi="宋体" w:cs="宋体"/>
          <w:szCs w:val="21"/>
          <w:highlight w:val="none"/>
        </w:rPr>
        <w:t>。</w:t>
      </w:r>
    </w:p>
    <w:p w14:paraId="6A03B5F8">
      <w:pPr>
        <w:rPr>
          <w:rFonts w:hint="eastAsia" w:ascii="宋体" w:hAnsi="宋体" w:cs="宋体"/>
          <w:highlight w:val="none"/>
        </w:rPr>
      </w:pPr>
      <w:bookmarkStart w:id="382" w:name="_Toc7909"/>
      <w:bookmarkStart w:id="383" w:name="_Toc474521240"/>
      <w:bookmarkStart w:id="384" w:name="_Toc447265557"/>
      <w:bookmarkStart w:id="385" w:name="_Toc447265271"/>
      <w:r>
        <w:rPr>
          <w:rFonts w:hint="eastAsia" w:ascii="宋体" w:hAnsi="宋体" w:cs="宋体"/>
          <w:highlight w:val="none"/>
        </w:rPr>
        <w:br w:type="page"/>
      </w:r>
    </w:p>
    <w:p w14:paraId="1FD1E09B">
      <w:pPr>
        <w:pStyle w:val="2"/>
        <w:rPr>
          <w:rFonts w:ascii="宋体" w:hAnsi="宋体" w:cs="宋体"/>
          <w:highlight w:val="none"/>
        </w:rPr>
      </w:pPr>
      <w:r>
        <w:rPr>
          <w:rFonts w:hint="eastAsia" w:ascii="宋体" w:hAnsi="宋体" w:cs="宋体"/>
          <w:highlight w:val="none"/>
        </w:rPr>
        <w:t>第三章 评审办法</w:t>
      </w:r>
      <w:bookmarkEnd w:id="382"/>
      <w:bookmarkEnd w:id="383"/>
      <w:bookmarkEnd w:id="384"/>
      <w:bookmarkEnd w:id="385"/>
    </w:p>
    <w:p w14:paraId="584A2806">
      <w:pPr>
        <w:pStyle w:val="3"/>
        <w:spacing w:line="360" w:lineRule="auto"/>
        <w:ind w:left="158" w:hanging="158"/>
        <w:rPr>
          <w:rFonts w:ascii="宋体" w:hAnsi="宋体" w:cs="宋体"/>
          <w:highlight w:val="none"/>
        </w:rPr>
      </w:pPr>
      <w:bookmarkStart w:id="386" w:name="_Toc16414"/>
      <w:r>
        <w:rPr>
          <w:rFonts w:hint="eastAsia" w:ascii="宋体" w:hAnsi="宋体" w:cs="宋体"/>
          <w:highlight w:val="none"/>
        </w:rPr>
        <w:t>1.评审方法（综合评估法）</w:t>
      </w:r>
      <w:bookmarkEnd w:id="386"/>
    </w:p>
    <w:p w14:paraId="63274D16">
      <w:pPr>
        <w:adjustRightInd w:val="0"/>
        <w:snapToGrid w:val="0"/>
        <w:spacing w:line="360" w:lineRule="auto"/>
        <w:ind w:firstLine="420" w:firstLineChars="200"/>
        <w:rPr>
          <w:rFonts w:ascii="宋体" w:hAnsi="宋体" w:cs="宋体"/>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本次评审采用</w:t>
      </w:r>
      <w:r>
        <w:rPr>
          <w:rFonts w:hint="eastAsia"/>
          <w:color w:val="000000" w:themeColor="text1"/>
          <w:highlight w:val="none"/>
          <w14:textFill>
            <w14:solidFill>
              <w14:schemeClr w14:val="tx1"/>
            </w14:solidFill>
          </w14:textFill>
        </w:rPr>
        <w:t>综合评估法</w:t>
      </w:r>
      <w:r>
        <w:rPr>
          <w:rFonts w:hint="eastAsia" w:cs="宋体" w:asciiTheme="minorEastAsia" w:hAnsiTheme="minorEastAsia" w:eastAsiaTheme="minorEastAsia"/>
          <w:color w:val="000000" w:themeColor="text1"/>
          <w:szCs w:val="21"/>
          <w:highlight w:val="none"/>
          <w14:textFill>
            <w14:solidFill>
              <w14:schemeClr w14:val="tx1"/>
            </w14:solidFill>
          </w14:textFill>
        </w:rPr>
        <w:t>。评审委员会对满足</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询比（比选）</w:t>
      </w:r>
      <w:r>
        <w:rPr>
          <w:rFonts w:hint="eastAsia" w:cs="宋体" w:asciiTheme="minorEastAsia" w:hAnsiTheme="minorEastAsia" w:eastAsiaTheme="minorEastAsia"/>
          <w:color w:val="000000" w:themeColor="text1"/>
          <w:szCs w:val="21"/>
          <w:highlight w:val="none"/>
          <w14:textFill>
            <w14:solidFill>
              <w14:schemeClr w14:val="tx1"/>
            </w14:solidFill>
          </w14:textFill>
        </w:rPr>
        <w:t>文件实质要求的响应文件，按照本章第</w:t>
      </w:r>
      <w:r>
        <w:rPr>
          <w:rFonts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14:textFill>
            <w14:solidFill>
              <w14:schemeClr w14:val="tx1"/>
            </w14:solidFill>
          </w14:textFill>
        </w:rPr>
        <w:t>条规定的评分标准进行打分，并按照得分由高到低的顺序推荐成交供应商</w:t>
      </w:r>
      <w:r>
        <w:rPr>
          <w:rFonts w:hint="eastAsia" w:ascii="宋体" w:hAnsi="宋体" w:cs="宋体"/>
          <w:szCs w:val="21"/>
          <w:highlight w:val="none"/>
        </w:rPr>
        <w:t>。</w:t>
      </w:r>
    </w:p>
    <w:p w14:paraId="60CA7D6E">
      <w:pPr>
        <w:rPr>
          <w:highlight w:val="none"/>
        </w:rPr>
      </w:pPr>
      <w:bookmarkStart w:id="387" w:name="_Toc474521241"/>
      <w:bookmarkStart w:id="388" w:name="_Toc450489332"/>
      <w:r>
        <w:rPr>
          <w:rFonts w:hint="eastAsia"/>
          <w:highlight w:val="none"/>
        </w:rPr>
        <w:t>评审办法前附表</w:t>
      </w:r>
      <w:bookmarkEnd w:id="387"/>
      <w:bookmarkEnd w:id="388"/>
    </w:p>
    <w:tbl>
      <w:tblPr>
        <w:tblStyle w:val="38"/>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704"/>
        <w:gridCol w:w="2170"/>
        <w:gridCol w:w="3359"/>
      </w:tblGrid>
      <w:tr w14:paraId="56C7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722" w:type="dxa"/>
            <w:gridSpan w:val="2"/>
            <w:vAlign w:val="bottom"/>
          </w:tcPr>
          <w:p w14:paraId="26A5DEB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条款号及名称</w:t>
            </w:r>
          </w:p>
        </w:tc>
        <w:tc>
          <w:tcPr>
            <w:tcW w:w="2170" w:type="dxa"/>
            <w:vAlign w:val="bottom"/>
          </w:tcPr>
          <w:p w14:paraId="352CE52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评审因素</w:t>
            </w:r>
          </w:p>
        </w:tc>
        <w:tc>
          <w:tcPr>
            <w:tcW w:w="3359" w:type="dxa"/>
            <w:vAlign w:val="bottom"/>
          </w:tcPr>
          <w:p w14:paraId="45EB44D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评审标准</w:t>
            </w:r>
          </w:p>
        </w:tc>
      </w:tr>
      <w:tr w14:paraId="34C7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8" w:type="dxa"/>
            <w:vAlign w:val="bottom"/>
          </w:tcPr>
          <w:p w14:paraId="5CC4A75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1704" w:type="dxa"/>
            <w:vAlign w:val="bottom"/>
          </w:tcPr>
          <w:p w14:paraId="1711F57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评审办法</w:t>
            </w:r>
          </w:p>
        </w:tc>
        <w:tc>
          <w:tcPr>
            <w:tcW w:w="2170" w:type="dxa"/>
            <w:vAlign w:val="bottom"/>
          </w:tcPr>
          <w:p w14:paraId="764D3723">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评审方法</w:t>
            </w:r>
          </w:p>
        </w:tc>
        <w:tc>
          <w:tcPr>
            <w:tcW w:w="3359" w:type="dxa"/>
            <w:vAlign w:val="bottom"/>
          </w:tcPr>
          <w:p w14:paraId="6AD0289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综合评估法</w:t>
            </w:r>
          </w:p>
        </w:tc>
      </w:tr>
      <w:tr w14:paraId="7128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18" w:type="dxa"/>
            <w:vAlign w:val="bottom"/>
          </w:tcPr>
          <w:p w14:paraId="29C127C6">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2.1.1</w:t>
            </w:r>
          </w:p>
        </w:tc>
        <w:tc>
          <w:tcPr>
            <w:tcW w:w="1704" w:type="dxa"/>
            <w:vAlign w:val="bottom"/>
          </w:tcPr>
          <w:p w14:paraId="3F08B92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形式评审</w:t>
            </w:r>
          </w:p>
        </w:tc>
        <w:tc>
          <w:tcPr>
            <w:tcW w:w="2170" w:type="dxa"/>
            <w:vAlign w:val="bottom"/>
          </w:tcPr>
          <w:p w14:paraId="1B242D6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c>
          <w:tcPr>
            <w:tcW w:w="3359" w:type="dxa"/>
            <w:vAlign w:val="bottom"/>
          </w:tcPr>
          <w:p w14:paraId="09BB1F08">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r>
      <w:tr w14:paraId="679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018" w:type="dxa"/>
            <w:vAlign w:val="bottom"/>
          </w:tcPr>
          <w:p w14:paraId="01C736A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2.1.2</w:t>
            </w:r>
          </w:p>
        </w:tc>
        <w:tc>
          <w:tcPr>
            <w:tcW w:w="1704" w:type="dxa"/>
            <w:vAlign w:val="bottom"/>
          </w:tcPr>
          <w:p w14:paraId="3DDF367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资格评审</w:t>
            </w:r>
          </w:p>
        </w:tc>
        <w:tc>
          <w:tcPr>
            <w:tcW w:w="2170" w:type="dxa"/>
            <w:vAlign w:val="bottom"/>
          </w:tcPr>
          <w:p w14:paraId="6E18647D">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c>
          <w:tcPr>
            <w:tcW w:w="3359" w:type="dxa"/>
            <w:vAlign w:val="bottom"/>
          </w:tcPr>
          <w:p w14:paraId="1C6DFAF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r>
      <w:tr w14:paraId="55B0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018" w:type="dxa"/>
            <w:vAlign w:val="bottom"/>
          </w:tcPr>
          <w:p w14:paraId="56E5A585">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2.1.3</w:t>
            </w:r>
          </w:p>
        </w:tc>
        <w:tc>
          <w:tcPr>
            <w:tcW w:w="1704" w:type="dxa"/>
            <w:vAlign w:val="bottom"/>
          </w:tcPr>
          <w:p w14:paraId="2D133AC7">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响应性评审</w:t>
            </w:r>
          </w:p>
        </w:tc>
        <w:tc>
          <w:tcPr>
            <w:tcW w:w="2170" w:type="dxa"/>
            <w:vAlign w:val="bottom"/>
          </w:tcPr>
          <w:p w14:paraId="35BC55AC">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c>
          <w:tcPr>
            <w:tcW w:w="3359" w:type="dxa"/>
            <w:vAlign w:val="bottom"/>
          </w:tcPr>
          <w:p w14:paraId="2BCF8720">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见附件一评分办法</w:t>
            </w:r>
          </w:p>
        </w:tc>
      </w:tr>
      <w:tr w14:paraId="3E47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2" w:type="dxa"/>
            <w:gridSpan w:val="2"/>
            <w:vAlign w:val="bottom"/>
          </w:tcPr>
          <w:p w14:paraId="3B60A29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2.2.2</w:t>
            </w:r>
          </w:p>
        </w:tc>
        <w:tc>
          <w:tcPr>
            <w:tcW w:w="2170" w:type="dxa"/>
            <w:vAlign w:val="bottom"/>
          </w:tcPr>
          <w:p w14:paraId="5E51B161">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评审价格</w:t>
            </w:r>
          </w:p>
        </w:tc>
        <w:tc>
          <w:tcPr>
            <w:tcW w:w="3359" w:type="dxa"/>
            <w:vAlign w:val="bottom"/>
          </w:tcPr>
          <w:p w14:paraId="0D31B4EF">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（不含税/含税）价格</w:t>
            </w:r>
          </w:p>
        </w:tc>
      </w:tr>
      <w:tr w14:paraId="4E9A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2" w:type="dxa"/>
            <w:gridSpan w:val="2"/>
          </w:tcPr>
          <w:p w14:paraId="3C14FD08">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2.2.3（4）</w:t>
            </w:r>
          </w:p>
        </w:tc>
        <w:tc>
          <w:tcPr>
            <w:tcW w:w="2170" w:type="dxa"/>
            <w:vAlign w:val="center"/>
          </w:tcPr>
          <w:p w14:paraId="56E0CB10">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报价中存在缺漏项处理原则</w:t>
            </w:r>
          </w:p>
        </w:tc>
        <w:tc>
          <w:tcPr>
            <w:tcW w:w="3359" w:type="dxa"/>
            <w:vAlign w:val="center"/>
          </w:tcPr>
          <w:p w14:paraId="093C09A9">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不影响评审价格计算的继续参与评审，否则做否决处理。</w:t>
            </w:r>
          </w:p>
        </w:tc>
      </w:tr>
      <w:tr w14:paraId="5067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2" w:type="dxa"/>
            <w:gridSpan w:val="2"/>
          </w:tcPr>
          <w:p w14:paraId="4B947DA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2.2.3（6）</w:t>
            </w:r>
          </w:p>
        </w:tc>
        <w:tc>
          <w:tcPr>
            <w:tcW w:w="2170" w:type="dxa"/>
            <w:vAlign w:val="center"/>
          </w:tcPr>
          <w:p w14:paraId="45F5140C">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其他要求</w:t>
            </w:r>
          </w:p>
        </w:tc>
        <w:tc>
          <w:tcPr>
            <w:tcW w:w="3359" w:type="dxa"/>
            <w:vAlign w:val="center"/>
          </w:tcPr>
          <w:p w14:paraId="713218FB">
            <w:pPr>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1.含税价与不含税价、税金合计不一致时，以不含税价修正含税价。</w:t>
            </w:r>
          </w:p>
        </w:tc>
      </w:tr>
      <w:tr w14:paraId="212C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251" w:type="dxa"/>
            <w:gridSpan w:val="4"/>
            <w:vAlign w:val="bottom"/>
          </w:tcPr>
          <w:p w14:paraId="1EA74930">
            <w:pPr>
              <w:snapToGrid w:val="0"/>
              <w:spacing w:line="360" w:lineRule="auto"/>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详细评审标准和程序（综合评估法）</w:t>
            </w:r>
          </w:p>
        </w:tc>
      </w:tr>
      <w:tr w14:paraId="036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722" w:type="dxa"/>
            <w:gridSpan w:val="2"/>
            <w:vAlign w:val="center"/>
          </w:tcPr>
          <w:p w14:paraId="58C1E568">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3.1</w:t>
            </w:r>
          </w:p>
        </w:tc>
        <w:tc>
          <w:tcPr>
            <w:tcW w:w="2170" w:type="dxa"/>
            <w:vAlign w:val="center"/>
          </w:tcPr>
          <w:p w14:paraId="2EC2218B">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分值构成</w:t>
            </w:r>
          </w:p>
          <w:p w14:paraId="05F83C64">
            <w:pPr>
              <w:snapToGrid w:val="0"/>
              <w:spacing w:line="400" w:lineRule="exact"/>
              <w:jc w:val="center"/>
              <w:rPr>
                <w:rFonts w:ascii="宋体" w:hAnsi="宋体" w:cs="宋体"/>
                <w:kern w:val="0"/>
                <w:szCs w:val="21"/>
                <w:highlight w:val="none"/>
              </w:rPr>
            </w:pPr>
            <w:r>
              <w:rPr>
                <w:rFonts w:hint="eastAsia" w:ascii="宋体" w:hAnsi="宋体" w:cs="宋体"/>
                <w:kern w:val="0"/>
                <w:szCs w:val="21"/>
                <w:highlight w:val="none"/>
              </w:rPr>
              <w:t>（总分100分）</w:t>
            </w:r>
          </w:p>
        </w:tc>
        <w:tc>
          <w:tcPr>
            <w:tcW w:w="3359" w:type="dxa"/>
            <w:vAlign w:val="center"/>
          </w:tcPr>
          <w:p w14:paraId="306CFDE4">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（1）企业实力与使用评估：</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15</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w:t>
            </w:r>
          </w:p>
          <w:p w14:paraId="0463A0CB">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产品质量</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25</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w:t>
            </w:r>
          </w:p>
          <w:p w14:paraId="3BAF4389">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）价格：</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60</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w:t>
            </w:r>
          </w:p>
          <w:p w14:paraId="494C8DA0">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）其他评分因素：</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分（如有）</w:t>
            </w:r>
          </w:p>
        </w:tc>
      </w:tr>
      <w:tr w14:paraId="08EF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22" w:type="dxa"/>
            <w:gridSpan w:val="2"/>
            <w:vAlign w:val="center"/>
          </w:tcPr>
          <w:p w14:paraId="03E3519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条款号及名称</w:t>
            </w:r>
          </w:p>
        </w:tc>
        <w:tc>
          <w:tcPr>
            <w:tcW w:w="2170" w:type="dxa"/>
            <w:vAlign w:val="center"/>
          </w:tcPr>
          <w:p w14:paraId="78CE0637">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评分因素</w:t>
            </w:r>
          </w:p>
        </w:tc>
        <w:tc>
          <w:tcPr>
            <w:tcW w:w="3359" w:type="dxa"/>
            <w:vAlign w:val="center"/>
          </w:tcPr>
          <w:p w14:paraId="4682DB39">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评分标准</w:t>
            </w:r>
          </w:p>
        </w:tc>
      </w:tr>
      <w:tr w14:paraId="2A98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8" w:type="dxa"/>
            <w:vAlign w:val="center"/>
          </w:tcPr>
          <w:p w14:paraId="2D159641">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（1）</w:t>
            </w:r>
          </w:p>
        </w:tc>
        <w:tc>
          <w:tcPr>
            <w:tcW w:w="1704" w:type="dxa"/>
            <w:vAlign w:val="center"/>
          </w:tcPr>
          <w:p w14:paraId="3CCEDE0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企业实力与使用评估评分标准</w:t>
            </w:r>
          </w:p>
        </w:tc>
        <w:tc>
          <w:tcPr>
            <w:tcW w:w="2170" w:type="dxa"/>
            <w:vAlign w:val="center"/>
          </w:tcPr>
          <w:p w14:paraId="0E6ED97C">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c>
          <w:tcPr>
            <w:tcW w:w="3359" w:type="dxa"/>
            <w:vAlign w:val="center"/>
          </w:tcPr>
          <w:p w14:paraId="064BEF39">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r>
      <w:tr w14:paraId="276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8" w:type="dxa"/>
            <w:vAlign w:val="center"/>
          </w:tcPr>
          <w:p w14:paraId="75005CCF">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p>
        </w:tc>
        <w:tc>
          <w:tcPr>
            <w:tcW w:w="1704" w:type="dxa"/>
            <w:vAlign w:val="center"/>
          </w:tcPr>
          <w:p w14:paraId="5E8B7E75">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产品质量</w:t>
            </w:r>
            <w:r>
              <w:rPr>
                <w:rFonts w:hint="eastAsia" w:ascii="宋体" w:hAnsi="宋体" w:cs="宋体"/>
                <w:color w:val="000000" w:themeColor="text1"/>
                <w:kern w:val="0"/>
                <w:szCs w:val="21"/>
                <w:highlight w:val="none"/>
                <w14:textFill>
                  <w14:solidFill>
                    <w14:schemeClr w14:val="tx1"/>
                  </w14:solidFill>
                </w14:textFill>
              </w:rPr>
              <w:t>评分标准</w:t>
            </w:r>
          </w:p>
        </w:tc>
        <w:tc>
          <w:tcPr>
            <w:tcW w:w="2170" w:type="dxa"/>
            <w:vAlign w:val="center"/>
          </w:tcPr>
          <w:p w14:paraId="1EDB6596">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c>
          <w:tcPr>
            <w:tcW w:w="3359" w:type="dxa"/>
            <w:vAlign w:val="center"/>
          </w:tcPr>
          <w:p w14:paraId="310F0781">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r>
      <w:tr w14:paraId="5EA5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8" w:type="dxa"/>
            <w:vAlign w:val="center"/>
          </w:tcPr>
          <w:p w14:paraId="6EF401DC">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p>
        </w:tc>
        <w:tc>
          <w:tcPr>
            <w:tcW w:w="1704" w:type="dxa"/>
            <w:vAlign w:val="center"/>
          </w:tcPr>
          <w:p w14:paraId="4DAF2F9F">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价格评分标准</w:t>
            </w:r>
          </w:p>
        </w:tc>
        <w:tc>
          <w:tcPr>
            <w:tcW w:w="2170" w:type="dxa"/>
            <w:vAlign w:val="center"/>
          </w:tcPr>
          <w:p w14:paraId="0A69A5AC">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c>
          <w:tcPr>
            <w:tcW w:w="3359" w:type="dxa"/>
            <w:vAlign w:val="center"/>
          </w:tcPr>
          <w:p w14:paraId="6E6121D9">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见附件一评分办法</w:t>
            </w:r>
          </w:p>
        </w:tc>
      </w:tr>
      <w:tr w14:paraId="69FA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8" w:type="dxa"/>
            <w:vAlign w:val="center"/>
          </w:tcPr>
          <w:p w14:paraId="6BFF2704">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w:t>
            </w:r>
          </w:p>
        </w:tc>
        <w:tc>
          <w:tcPr>
            <w:tcW w:w="1704" w:type="dxa"/>
            <w:vAlign w:val="center"/>
          </w:tcPr>
          <w:p w14:paraId="027919A4">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其他因素评分标准</w:t>
            </w:r>
          </w:p>
        </w:tc>
        <w:tc>
          <w:tcPr>
            <w:tcW w:w="2170" w:type="dxa"/>
            <w:vAlign w:val="center"/>
          </w:tcPr>
          <w:p w14:paraId="211586C1">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w:t>
            </w:r>
          </w:p>
        </w:tc>
        <w:tc>
          <w:tcPr>
            <w:tcW w:w="3359" w:type="dxa"/>
            <w:vAlign w:val="center"/>
          </w:tcPr>
          <w:p w14:paraId="005D3DD6">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w:t>
            </w:r>
          </w:p>
        </w:tc>
      </w:tr>
      <w:tr w14:paraId="5335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722" w:type="dxa"/>
            <w:gridSpan w:val="2"/>
            <w:vAlign w:val="center"/>
          </w:tcPr>
          <w:p w14:paraId="67829F7D">
            <w:pPr>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条款号</w:t>
            </w:r>
          </w:p>
        </w:tc>
        <w:tc>
          <w:tcPr>
            <w:tcW w:w="2170" w:type="dxa"/>
            <w:vAlign w:val="center"/>
          </w:tcPr>
          <w:p w14:paraId="1D63668A">
            <w:pPr>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条款内容</w:t>
            </w:r>
          </w:p>
        </w:tc>
        <w:tc>
          <w:tcPr>
            <w:tcW w:w="3359" w:type="dxa"/>
            <w:vAlign w:val="center"/>
          </w:tcPr>
          <w:p w14:paraId="5DE7907E">
            <w:pPr>
              <w:pStyle w:val="54"/>
              <w:snapToGrid w:val="0"/>
              <w:spacing w:line="360" w:lineRule="auto"/>
              <w:ind w:left="14"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编列内容</w:t>
            </w:r>
          </w:p>
        </w:tc>
      </w:tr>
      <w:tr w14:paraId="7DA1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2722" w:type="dxa"/>
            <w:gridSpan w:val="2"/>
            <w:vAlign w:val="center"/>
          </w:tcPr>
          <w:p w14:paraId="4D1CE474">
            <w:pPr>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.4</w:t>
            </w:r>
          </w:p>
        </w:tc>
        <w:tc>
          <w:tcPr>
            <w:tcW w:w="2170" w:type="dxa"/>
            <w:vAlign w:val="center"/>
          </w:tcPr>
          <w:p w14:paraId="0094053F">
            <w:pPr>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供应商并列时确定供应商优先顺序的规则</w:t>
            </w:r>
          </w:p>
        </w:tc>
        <w:tc>
          <w:tcPr>
            <w:tcW w:w="3359" w:type="dxa"/>
            <w:vAlign w:val="center"/>
          </w:tcPr>
          <w:p w14:paraId="6E719EBB">
            <w:pPr>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highlight w:val="none"/>
              </w:rPr>
              <w:t>评审委员会根据综合得分排名由高到低顺序，推荐综合得分排名前2名为成交候选供应商，综合得分相同的，评审价格低者优先；评审价格相同的，</w:t>
            </w:r>
            <w:r>
              <w:rPr>
                <w:rFonts w:hint="eastAsia"/>
                <w:highlight w:val="none"/>
                <w:lang w:eastAsia="zh-CN"/>
              </w:rPr>
              <w:t>产品质量</w:t>
            </w:r>
            <w:r>
              <w:rPr>
                <w:rFonts w:hint="eastAsia"/>
                <w:highlight w:val="none"/>
              </w:rPr>
              <w:t>得分高者排名优先；</w:t>
            </w:r>
            <w:r>
              <w:rPr>
                <w:rFonts w:hint="eastAsia"/>
                <w:highlight w:val="none"/>
                <w:lang w:eastAsia="zh-CN"/>
              </w:rPr>
              <w:t>产品质量</w:t>
            </w:r>
            <w:r>
              <w:rPr>
                <w:rFonts w:hint="eastAsia"/>
                <w:highlight w:val="none"/>
              </w:rPr>
              <w:t>得分相同的，业绩累计金额高者排名优先。采购人根据评审委员会推荐的成交候选供应商，确定综合排名第1名为成交供应商。</w:t>
            </w:r>
          </w:p>
        </w:tc>
      </w:tr>
    </w:tbl>
    <w:p w14:paraId="05311205">
      <w:pPr>
        <w:pStyle w:val="37"/>
        <w:ind w:firstLine="210"/>
        <w:rPr>
          <w:highlight w:val="none"/>
        </w:rPr>
      </w:pPr>
    </w:p>
    <w:p w14:paraId="4EC7FE91">
      <w:pPr>
        <w:pStyle w:val="3"/>
        <w:spacing w:line="360" w:lineRule="auto"/>
        <w:ind w:left="158" w:hanging="158"/>
        <w:rPr>
          <w:color w:val="000000" w:themeColor="text1"/>
          <w:highlight w:val="none"/>
          <w14:textFill>
            <w14:solidFill>
              <w14:schemeClr w14:val="tx1"/>
            </w14:solidFill>
          </w14:textFill>
        </w:rPr>
      </w:pPr>
      <w:bookmarkStart w:id="389" w:name="_Toc474521244"/>
      <w:bookmarkStart w:id="390" w:name="_Toc450489335"/>
      <w:bookmarkStart w:id="391" w:name="_Toc13010"/>
      <w:bookmarkStart w:id="392" w:name="_Toc122967169"/>
      <w:r>
        <w:rPr>
          <w:rFonts w:hint="eastAsia"/>
          <w:color w:val="000000" w:themeColor="text1"/>
          <w:highlight w:val="none"/>
          <w14:textFill>
            <w14:solidFill>
              <w14:schemeClr w14:val="tx1"/>
            </w14:solidFill>
          </w14:textFill>
        </w:rPr>
        <w:t>2．初步评审标准</w:t>
      </w:r>
      <w:bookmarkEnd w:id="389"/>
      <w:bookmarkEnd w:id="390"/>
      <w:r>
        <w:rPr>
          <w:rFonts w:hint="eastAsia"/>
          <w:color w:val="000000" w:themeColor="text1"/>
          <w:highlight w:val="none"/>
          <w14:textFill>
            <w14:solidFill>
              <w14:schemeClr w14:val="tx1"/>
            </w14:solidFill>
          </w14:textFill>
        </w:rPr>
        <w:t>和程序</w:t>
      </w:r>
      <w:bookmarkEnd w:id="391"/>
      <w:bookmarkEnd w:id="392"/>
    </w:p>
    <w:p w14:paraId="05639049">
      <w:pPr>
        <w:pStyle w:val="3"/>
        <w:spacing w:line="360" w:lineRule="auto"/>
        <w:ind w:left="158" w:hanging="158"/>
        <w:rPr>
          <w:color w:val="000000" w:themeColor="text1"/>
          <w:highlight w:val="none"/>
          <w14:textFill>
            <w14:solidFill>
              <w14:schemeClr w14:val="tx1"/>
            </w14:solidFill>
          </w14:textFill>
        </w:rPr>
      </w:pPr>
      <w:bookmarkStart w:id="393" w:name="_Toc22410"/>
      <w:bookmarkStart w:id="394" w:name="_Toc122967170"/>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初步评审标准</w:t>
      </w:r>
      <w:bookmarkEnd w:id="393"/>
      <w:bookmarkEnd w:id="394"/>
    </w:p>
    <w:p w14:paraId="37EB67E8">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.1.1形式评审标准：</w:t>
      </w:r>
      <w:r>
        <w:rPr>
          <w:rFonts w:hint="eastAsia" w:cs="宋体" w:asciiTheme="minorEastAsia" w:hAnsiTheme="minorEastAsia" w:eastAsiaTheme="minorEastAsia"/>
          <w:color w:val="000000" w:themeColor="text1"/>
          <w:szCs w:val="21"/>
          <w:highlight w:val="none"/>
          <w14:textFill>
            <w14:solidFill>
              <w14:schemeClr w14:val="tx1"/>
            </w14:solidFill>
          </w14:textFill>
        </w:rPr>
        <w:t>见评审办法前附表。</w:t>
      </w:r>
    </w:p>
    <w:p w14:paraId="39D686EC">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资格评审标准：</w:t>
      </w:r>
      <w:r>
        <w:rPr>
          <w:rFonts w:hint="eastAsia" w:cs="宋体" w:asciiTheme="minorEastAsia" w:hAnsiTheme="minorEastAsia" w:eastAsiaTheme="minorEastAsia"/>
          <w:color w:val="000000" w:themeColor="text1"/>
          <w:szCs w:val="21"/>
          <w:highlight w:val="none"/>
          <w14:textFill>
            <w14:solidFill>
              <w14:schemeClr w14:val="tx1"/>
            </w14:solidFill>
          </w14:textFill>
        </w:rPr>
        <w:t>见评审办法前附表。</w:t>
      </w:r>
    </w:p>
    <w:p w14:paraId="0EC412E9">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响应性评审标准：</w:t>
      </w:r>
      <w:r>
        <w:rPr>
          <w:rFonts w:hint="eastAsia" w:cs="宋体" w:asciiTheme="minorEastAsia" w:hAnsiTheme="minorEastAsia" w:eastAsiaTheme="minorEastAsia"/>
          <w:color w:val="000000" w:themeColor="text1"/>
          <w:szCs w:val="21"/>
          <w:highlight w:val="none"/>
          <w14:textFill>
            <w14:solidFill>
              <w14:schemeClr w14:val="tx1"/>
            </w14:solidFill>
          </w14:textFill>
        </w:rPr>
        <w:t>见评审办法前附表。</w:t>
      </w:r>
    </w:p>
    <w:p w14:paraId="5ECE74BB">
      <w:pPr>
        <w:pStyle w:val="3"/>
        <w:spacing w:line="360" w:lineRule="auto"/>
        <w:ind w:left="158" w:hanging="158"/>
        <w:rPr>
          <w:color w:val="000000" w:themeColor="text1"/>
          <w:highlight w:val="none"/>
          <w14:textFill>
            <w14:solidFill>
              <w14:schemeClr w14:val="tx1"/>
            </w14:solidFill>
          </w14:textFill>
        </w:rPr>
      </w:pPr>
      <w:bookmarkStart w:id="395" w:name="_Toc13084"/>
      <w:bookmarkStart w:id="396" w:name="_Toc122967171"/>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初步评审程序</w:t>
      </w:r>
      <w:bookmarkEnd w:id="395"/>
      <w:bookmarkEnd w:id="396"/>
    </w:p>
    <w:p w14:paraId="0691D4D3">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评审委员会依据本章第</w:t>
      </w:r>
      <w:r>
        <w:rPr>
          <w:rFonts w:cs="宋体" w:asciiTheme="minorEastAsia" w:hAnsiTheme="minorEastAsia" w:eastAsiaTheme="minorEastAsia"/>
          <w:color w:val="000000" w:themeColor="text1"/>
          <w:szCs w:val="21"/>
          <w:highlight w:val="none"/>
          <w14:textFill>
            <w14:solidFill>
              <w14:schemeClr w14:val="tx1"/>
            </w14:solidFill>
          </w14:textFill>
        </w:rPr>
        <w:t>2.1</w:t>
      </w:r>
      <w:r>
        <w:rPr>
          <w:rFonts w:hint="eastAsia" w:cs="宋体" w:asciiTheme="minorEastAsia" w:hAnsiTheme="minorEastAsia" w:eastAsiaTheme="minorEastAsia"/>
          <w:color w:val="000000" w:themeColor="text1"/>
          <w:szCs w:val="21"/>
          <w:highlight w:val="none"/>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有一项不符合评审标准的，评审委员会应当否决其响应。</w:t>
      </w:r>
    </w:p>
    <w:p w14:paraId="6805BEFF">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14:textFill>
            <w14:solidFill>
              <w14:schemeClr w14:val="tx1"/>
            </w14:solidFill>
          </w14:textFill>
        </w:rPr>
        <w:t xml:space="preserve"> 评审委员</w:t>
      </w:r>
      <w:r>
        <w:rPr>
          <w:rFonts w:hint="eastAsia" w:ascii="宋体" w:hAnsi="宋体"/>
          <w:szCs w:val="21"/>
          <w:highlight w:val="none"/>
        </w:rPr>
        <w:t>会收到低于成本价响应的书面质疑材料、发现供应商的综合报价明显低于其他响应报价或者设有标底时明显低于标底，认为响应报价可能低于其个别成本的，应当书面要求该供应商做出书面说明并提供相关证明材料。供应商不能合理说明或者不能提供相应证明材料的，由评审委员会认定该供应商以低于成本报价竞标，评审委员会应当否决其响应。</w:t>
      </w:r>
    </w:p>
    <w:p w14:paraId="7F490470">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14:textFill>
            <w14:solidFill>
              <w14:schemeClr w14:val="tx1"/>
            </w14:solidFill>
          </w14:textFill>
        </w:rPr>
        <w:t>响应文件中有含义不明确、同类问题表述不一致或有明显文字和计算错误的内容，评审委员会可要求供应商在规定时间内进行澄清、说明和补正。供应商澄清、说明和补正的内容应由法定代表人(单位负责人)或其授权的代理人签字或加盖单位章。澄清、说明和补正作为响应文件的组成部分。</w:t>
      </w:r>
    </w:p>
    <w:p w14:paraId="7FC1D18B">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响应报价有算术错误及其他错误的，评审委员会按以下原则要求供应商对响应报价进行修正，并要求供应商书面澄清确认。供应商拒不澄清确认的，</w:t>
      </w:r>
      <w:r>
        <w:rPr>
          <w:rFonts w:hint="eastAsia" w:ascii="宋体" w:hAnsi="宋体"/>
          <w:szCs w:val="21"/>
          <w:highlight w:val="none"/>
        </w:rPr>
        <w:t>评审委员会应当否决其响应</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4CD7BCFA">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(1)大写金额与小写金额不一致的， 以大写金额为准；</w:t>
      </w:r>
    </w:p>
    <w:p w14:paraId="2A753586">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(2)总价金额与单价金额不一致的， 以单价金额为准，但单价金额小数点有明显错误的除外；</w:t>
      </w:r>
    </w:p>
    <w:p w14:paraId="0B07FA77">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(3)报价表合计报价与分项报价的合计不致的，以各分项报价的合价累计数为准；</w:t>
      </w:r>
    </w:p>
    <w:p w14:paraId="0EBBE22A">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(4)报价中存在缺漏项处理原则：见评审办法前附表。</w:t>
      </w:r>
    </w:p>
    <w:p w14:paraId="17BF810F">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Cs w:val="21"/>
          <w:highlight w:val="none"/>
          <w14:textFill>
            <w14:solidFill>
              <w14:schemeClr w14:val="tx1"/>
            </w14:solidFill>
          </w14:textFill>
        </w:rPr>
        <w:t>以供应商修正后的报价参与评审。</w:t>
      </w:r>
    </w:p>
    <w:p w14:paraId="1EB6B7F1">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Cs w:val="21"/>
          <w:highlight w:val="none"/>
          <w14:textFill>
            <w14:solidFill>
              <w14:schemeClr w14:val="tx1"/>
            </w14:solidFill>
          </w14:textFill>
        </w:rPr>
        <w:t>其他要求：见评审办法前附表。</w:t>
      </w:r>
    </w:p>
    <w:p w14:paraId="5986C5D0">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供应商有串通、弄虚作假、行贿等违法行为的，</w:t>
      </w:r>
      <w:r>
        <w:rPr>
          <w:rFonts w:hint="eastAsia" w:ascii="宋体" w:hAnsi="宋体"/>
          <w:szCs w:val="21"/>
          <w:highlight w:val="none"/>
        </w:rPr>
        <w:t>评审委员会应当否决其响应</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5A078F31">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5</w:t>
      </w:r>
      <w:r>
        <w:rPr>
          <w:rFonts w:hint="eastAsia" w:cs="宋体" w:asciiTheme="minorEastAsia" w:hAnsiTheme="minorEastAsia" w:eastAsiaTheme="minorEastAsia"/>
          <w:color w:val="000000" w:themeColor="text1"/>
          <w:szCs w:val="21"/>
          <w:highlight w:val="none"/>
          <w14:textFill>
            <w14:solidFill>
              <w14:schemeClr w14:val="tx1"/>
            </w14:solidFill>
          </w14:textFill>
        </w:rPr>
        <w:t>不同供应商在中国铁塔电子采购平台递交的响应文件的文件制作机器码或文件创建标识码一致的，</w:t>
      </w:r>
      <w:r>
        <w:rPr>
          <w:rFonts w:hint="eastAsia" w:ascii="宋体" w:hAnsi="宋体"/>
          <w:szCs w:val="21"/>
          <w:highlight w:val="none"/>
        </w:rPr>
        <w:t>评审委员会应当否决其响应</w:t>
      </w:r>
      <w:r>
        <w:rPr>
          <w:rFonts w:hint="eastAsia" w:cs="宋体" w:asciiTheme="minorEastAsia" w:hAnsiTheme="minorEastAsia" w:eastAsiaTheme="minorEastAsia"/>
          <w:color w:val="000000" w:themeColor="text1"/>
          <w:szCs w:val="21"/>
          <w:highlight w:val="none"/>
          <w14:textFill>
            <w14:solidFill>
              <w14:schemeClr w14:val="tx1"/>
            </w14:solidFill>
          </w14:textFill>
        </w:rPr>
        <w:t>，并依据公司《供应商负面行为管理办法》纳入黑名单。</w:t>
      </w:r>
    </w:p>
    <w:p w14:paraId="5B9F7AEE">
      <w:pPr>
        <w:pStyle w:val="3"/>
        <w:spacing w:line="360" w:lineRule="auto"/>
        <w:ind w:left="158" w:hanging="158"/>
        <w:rPr>
          <w:color w:val="000000" w:themeColor="text1"/>
          <w:highlight w:val="none"/>
          <w14:textFill>
            <w14:solidFill>
              <w14:schemeClr w14:val="tx1"/>
            </w14:solidFill>
          </w14:textFill>
        </w:rPr>
      </w:pPr>
      <w:bookmarkStart w:id="397" w:name="_Toc17065"/>
      <w:bookmarkStart w:id="398" w:name="_Toc122967172"/>
      <w:r>
        <w:rPr>
          <w:rFonts w:hint="eastAsia"/>
          <w:color w:val="000000" w:themeColor="text1"/>
          <w:highlight w:val="none"/>
          <w14:textFill>
            <w14:solidFill>
              <w14:schemeClr w14:val="tx1"/>
            </w14:solidFill>
          </w14:textFill>
        </w:rPr>
        <w:t>3．详细评审标准和程序(综合评估法)</w:t>
      </w:r>
      <w:bookmarkEnd w:id="397"/>
      <w:bookmarkEnd w:id="398"/>
    </w:p>
    <w:p w14:paraId="197E53A2">
      <w:pPr>
        <w:pStyle w:val="3"/>
        <w:spacing w:line="360" w:lineRule="auto"/>
        <w:ind w:left="158" w:hanging="158"/>
        <w:rPr>
          <w:color w:val="000000" w:themeColor="text1"/>
          <w:highlight w:val="none"/>
          <w14:textFill>
            <w14:solidFill>
              <w14:schemeClr w14:val="tx1"/>
            </w14:solidFill>
          </w14:textFill>
        </w:rPr>
      </w:pPr>
      <w:bookmarkStart w:id="399" w:name="_Toc122967173"/>
      <w:bookmarkStart w:id="400" w:name="_Toc28388"/>
      <w:r>
        <w:rPr>
          <w:rFonts w:hint="eastAsia"/>
          <w:color w:val="000000" w:themeColor="text1"/>
          <w:highlight w:val="none"/>
          <w14:textFill>
            <w14:solidFill>
              <w14:schemeClr w14:val="tx1"/>
            </w14:solidFill>
          </w14:textFill>
        </w:rPr>
        <w:t>3.1分值构成</w:t>
      </w:r>
      <w:bookmarkEnd w:id="399"/>
      <w:bookmarkEnd w:id="400"/>
    </w:p>
    <w:p w14:paraId="5F88DD76">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w:t>
      </w:r>
      <w:r>
        <w:rPr>
          <w:rFonts w:hint="eastAsia"/>
          <w:highlight w:val="none"/>
        </w:rPr>
        <w:t xml:space="preserve"> </w:t>
      </w:r>
      <w:r>
        <w:rPr>
          <w:rFonts w:hint="eastAsia" w:cs="宋体" w:asciiTheme="minorEastAsia" w:hAnsiTheme="minorEastAsia" w:eastAsiaTheme="minorEastAsia"/>
          <w:color w:val="000000" w:themeColor="text1"/>
          <w:szCs w:val="21"/>
          <w:highlight w:val="none"/>
          <w14:textFill>
            <w14:solidFill>
              <w14:schemeClr w14:val="tx1"/>
            </w14:solidFill>
          </w14:textFill>
        </w:rPr>
        <w:t>企业实力与使用评估：见评审办法前附表:</w:t>
      </w:r>
    </w:p>
    <w:p w14:paraId="7176F916">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ascii="宋体" w:hAnsi="宋体" w:cs="宋体" w:eastAsiaTheme="minorEastAsia"/>
          <w:color w:val="000000" w:themeColor="text1"/>
          <w:kern w:val="0"/>
          <w:szCs w:val="21"/>
          <w:highlight w:val="none"/>
          <w:lang w:eastAsia="zh-CN"/>
          <w14:textFill>
            <w14:solidFill>
              <w14:schemeClr w14:val="tx1"/>
            </w14:solidFill>
          </w14:textFill>
        </w:rPr>
        <w:t>产品质量</w:t>
      </w:r>
      <w:r>
        <w:rPr>
          <w:rFonts w:hint="eastAsia" w:cs="宋体" w:asciiTheme="minorEastAsia" w:hAnsiTheme="minorEastAsia" w:eastAsiaTheme="minorEastAsia"/>
          <w:color w:val="000000" w:themeColor="text1"/>
          <w:szCs w:val="21"/>
          <w:highlight w:val="none"/>
          <w14:textFill>
            <w14:solidFill>
              <w14:schemeClr w14:val="tx1"/>
            </w14:solidFill>
          </w14:textFill>
        </w:rPr>
        <w:t>：见评审办法前附表;</w:t>
      </w:r>
    </w:p>
    <w:p w14:paraId="286AC6E8">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(3)价格：见评审办法前附表;</w:t>
      </w:r>
    </w:p>
    <w:p w14:paraId="67BF105F">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(4)其他评分因素：见评审办法前附表。</w:t>
      </w:r>
    </w:p>
    <w:p w14:paraId="4FA71D84">
      <w:pPr>
        <w:pStyle w:val="3"/>
        <w:spacing w:line="360" w:lineRule="auto"/>
        <w:ind w:left="158" w:hanging="158"/>
        <w:rPr>
          <w:color w:val="000000" w:themeColor="text1"/>
          <w:highlight w:val="none"/>
          <w14:textFill>
            <w14:solidFill>
              <w14:schemeClr w14:val="tx1"/>
            </w14:solidFill>
          </w14:textFill>
        </w:rPr>
      </w:pPr>
      <w:bookmarkStart w:id="401" w:name="_Toc21629"/>
      <w:bookmarkStart w:id="402" w:name="_Toc122967174"/>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评分</w:t>
      </w:r>
      <w:bookmarkEnd w:id="401"/>
      <w:bookmarkEnd w:id="402"/>
    </w:p>
    <w:p w14:paraId="3443E075">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评审委员会成员按照评分标准独立对供应商的企业实力与使用评估、</w:t>
      </w:r>
      <w:r>
        <w:rPr>
          <w:rFonts w:hint="eastAsia" w:ascii="宋体" w:hAnsi="宋体" w:cs="宋体" w:eastAsiaTheme="minorEastAsia"/>
          <w:color w:val="000000" w:themeColor="text1"/>
          <w:kern w:val="0"/>
          <w:szCs w:val="21"/>
          <w:highlight w:val="none"/>
          <w:lang w:eastAsia="zh-CN"/>
          <w14:textFill>
            <w14:solidFill>
              <w14:schemeClr w14:val="tx1"/>
            </w14:solidFill>
          </w14:textFill>
        </w:rPr>
        <w:t>产品质量</w:t>
      </w:r>
      <w:r>
        <w:rPr>
          <w:rFonts w:hint="eastAsia" w:cs="宋体" w:asciiTheme="minorEastAsia" w:hAnsiTheme="minorEastAsia" w:eastAsiaTheme="minorEastAsia"/>
          <w:color w:val="000000" w:themeColor="text1"/>
          <w:szCs w:val="21"/>
          <w:highlight w:val="none"/>
          <w14:textFill>
            <w14:solidFill>
              <w14:schemeClr w14:val="tx1"/>
            </w14:solidFill>
          </w14:textFill>
        </w:rPr>
        <w:t>和其他因术进行评分。价格评分由评审委员会统一计算。各项得分汇总后为该成员给供应商的评分总分。评分值计算保留小数点后两位，小数点后第三位“四舍五入”。</w:t>
      </w:r>
    </w:p>
    <w:p w14:paraId="13DCEB99">
      <w:pPr>
        <w:pStyle w:val="3"/>
        <w:spacing w:line="360" w:lineRule="auto"/>
        <w:ind w:left="158" w:hanging="158"/>
        <w:rPr>
          <w:color w:val="000000" w:themeColor="text1"/>
          <w:highlight w:val="none"/>
          <w14:textFill>
            <w14:solidFill>
              <w14:schemeClr w14:val="tx1"/>
            </w14:solidFill>
          </w14:textFill>
        </w:rPr>
      </w:pPr>
      <w:bookmarkStart w:id="403" w:name="_Toc13316"/>
      <w:bookmarkStart w:id="404" w:name="_Toc122967175"/>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汇总</w:t>
      </w:r>
      <w:bookmarkEnd w:id="403"/>
      <w:bookmarkEnd w:id="404"/>
    </w:p>
    <w:p w14:paraId="06AC3F20">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评审委员会汇总每个成员对供应商的评分总分，每个供应商的评分总分的算术平均值为供应商最终得分。</w:t>
      </w:r>
    </w:p>
    <w:p w14:paraId="1D434868">
      <w:pPr>
        <w:pStyle w:val="3"/>
        <w:spacing w:line="360" w:lineRule="auto"/>
        <w:ind w:left="158" w:hanging="158"/>
        <w:rPr>
          <w:color w:val="000000" w:themeColor="text1"/>
          <w:highlight w:val="none"/>
          <w14:textFill>
            <w14:solidFill>
              <w14:schemeClr w14:val="tx1"/>
            </w14:solidFill>
          </w14:textFill>
        </w:rPr>
      </w:pPr>
      <w:bookmarkStart w:id="405" w:name="_Toc14057"/>
      <w:bookmarkStart w:id="406" w:name="_Toc122967176"/>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排序</w:t>
      </w:r>
      <w:bookmarkEnd w:id="405"/>
      <w:bookmarkEnd w:id="406"/>
    </w:p>
    <w:p w14:paraId="57F12BD3">
      <w:pPr>
        <w:adjustRightInd w:val="0"/>
        <w:snapToGrid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评审委员会对供应商最终得分进行比较后，可以按照供应商最终得分由高到低的顺序对供应商排序。最终得分相等时，按照评审办法前附表的规定确定供应商优先顺序。</w:t>
      </w:r>
    </w:p>
    <w:p w14:paraId="4C12B4F8">
      <w:pPr>
        <w:pStyle w:val="3"/>
        <w:spacing w:line="360" w:lineRule="auto"/>
        <w:ind w:left="158" w:hanging="158"/>
        <w:rPr>
          <w:color w:val="000000" w:themeColor="text1"/>
          <w:highlight w:val="none"/>
          <w14:textFill>
            <w14:solidFill>
              <w14:schemeClr w14:val="tx1"/>
            </w14:solidFill>
          </w14:textFill>
        </w:rPr>
      </w:pPr>
      <w:bookmarkStart w:id="407" w:name="_Toc4733"/>
      <w:bookmarkStart w:id="408" w:name="_Toc122967177"/>
      <w:r>
        <w:rPr>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特殊情形处理</w:t>
      </w:r>
      <w:bookmarkEnd w:id="407"/>
      <w:bookmarkEnd w:id="408"/>
    </w:p>
    <w:p w14:paraId="514BE154">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当通过初步评审的供应商数量等于或小于</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公告</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询比（比选）</w:t>
      </w:r>
      <w:r>
        <w:rPr>
          <w:rFonts w:hint="eastAsia"/>
          <w:color w:val="000000" w:themeColor="text1"/>
          <w:highlight w:val="none"/>
          <w14:textFill>
            <w14:solidFill>
              <w14:schemeClr w14:val="tx1"/>
            </w14:solidFill>
          </w14:textFill>
        </w:rPr>
        <w:t>邀请书规定的成交单位数量、评审委员会认为供应商的响应报价合理且物有所值时，可以继续评审并推荐成交供应商。</w:t>
      </w:r>
    </w:p>
    <w:p w14:paraId="11E9BFCA">
      <w:pPr>
        <w:pStyle w:val="3"/>
        <w:spacing w:line="360" w:lineRule="auto"/>
        <w:ind w:left="158" w:hanging="158"/>
        <w:rPr>
          <w:color w:val="000000" w:themeColor="text1"/>
          <w:highlight w:val="none"/>
          <w14:textFill>
            <w14:solidFill>
              <w14:schemeClr w14:val="tx1"/>
            </w14:solidFill>
          </w14:textFill>
        </w:rPr>
      </w:pPr>
      <w:bookmarkStart w:id="409" w:name="_Toc122967178"/>
      <w:bookmarkStart w:id="410" w:name="_Toc14574"/>
      <w:r>
        <w:rPr>
          <w:rFonts w:hint="eastAsia"/>
          <w:color w:val="000000" w:themeColor="text1"/>
          <w:highlight w:val="none"/>
          <w14:textFill>
            <w14:solidFill>
              <w14:schemeClr w14:val="tx1"/>
            </w14:solidFill>
          </w14:textFill>
        </w:rPr>
        <w:t>4．评审结果</w:t>
      </w:r>
      <w:bookmarkEnd w:id="409"/>
      <w:bookmarkEnd w:id="410"/>
    </w:p>
    <w:p w14:paraId="6439C559">
      <w:pPr>
        <w:pStyle w:val="3"/>
        <w:spacing w:line="360" w:lineRule="auto"/>
        <w:ind w:left="158" w:hanging="158"/>
        <w:rPr>
          <w:color w:val="000000" w:themeColor="text1"/>
          <w:highlight w:val="none"/>
          <w14:textFill>
            <w14:solidFill>
              <w14:schemeClr w14:val="tx1"/>
            </w14:solidFill>
          </w14:textFill>
        </w:rPr>
      </w:pPr>
      <w:bookmarkStart w:id="411" w:name="_Toc122967179"/>
      <w:bookmarkStart w:id="412" w:name="_Toc10303"/>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提交书面评审报告</w:t>
      </w:r>
      <w:bookmarkEnd w:id="411"/>
      <w:bookmarkEnd w:id="412"/>
    </w:p>
    <w:p w14:paraId="43F476B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评审委员会完成评审后，应当向采购人提交书面评审报告。</w:t>
      </w:r>
    </w:p>
    <w:p w14:paraId="6AE54CCB">
      <w:pPr>
        <w:pStyle w:val="3"/>
        <w:spacing w:line="360" w:lineRule="auto"/>
        <w:ind w:left="158" w:hanging="158"/>
        <w:rPr>
          <w:color w:val="000000" w:themeColor="text1"/>
          <w:highlight w:val="none"/>
          <w14:textFill>
            <w14:solidFill>
              <w14:schemeClr w14:val="tx1"/>
            </w14:solidFill>
          </w14:textFill>
        </w:rPr>
      </w:pPr>
      <w:bookmarkStart w:id="413" w:name="_Toc122967180"/>
      <w:bookmarkStart w:id="414" w:name="_Toc18377"/>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推荐成交供应商排序要求及数量</w:t>
      </w:r>
      <w:bookmarkEnd w:id="413"/>
      <w:bookmarkEnd w:id="414"/>
    </w:p>
    <w:p w14:paraId="30F1B87F">
      <w:pPr>
        <w:spacing w:line="360" w:lineRule="auto"/>
        <w:ind w:firstLine="420" w:firstLineChars="200"/>
        <w:rPr>
          <w:rFonts w:ascii="宋体" w:hAnsi="宋体" w:cs="宋体"/>
          <w:highlight w:val="none"/>
        </w:rPr>
      </w:pPr>
      <w:r>
        <w:rPr>
          <w:rFonts w:hint="eastAsia"/>
          <w:color w:val="000000" w:themeColor="text1"/>
          <w:highlight w:val="none"/>
          <w14:textFill>
            <w14:solidFill>
              <w14:schemeClr w14:val="tx1"/>
            </w14:solidFill>
          </w14:textFill>
        </w:rPr>
        <w:t>评审委员会应在书面评审报告中按照供应商排列的优先顺序向采购人推荐成交供应商（排序或不排序）。成交供应商的排序要求及数量见第二章“供应商须知”</w:t>
      </w:r>
      <w:r>
        <w:rPr>
          <w:rFonts w:hint="eastAsia" w:ascii="宋体" w:hAnsi="宋体" w:cs="宋体"/>
          <w:highlight w:val="none"/>
        </w:rPr>
        <w:t>。</w:t>
      </w:r>
    </w:p>
    <w:p w14:paraId="18D22704">
      <w:pPr>
        <w:widowControl/>
        <w:jc w:val="left"/>
        <w:rPr>
          <w:rFonts w:ascii="宋体" w:hAnsi="宋体" w:cs="宋体"/>
          <w:szCs w:val="21"/>
          <w:highlight w:val="none"/>
        </w:rPr>
      </w:pPr>
      <w:bookmarkStart w:id="415" w:name="_Toc447265562"/>
      <w:bookmarkStart w:id="416" w:name="_Toc107822520"/>
      <w:bookmarkStart w:id="417" w:name="_Toc227057922"/>
      <w:bookmarkStart w:id="418" w:name="_Toc447265276"/>
      <w:bookmarkStart w:id="419" w:name="_Toc226969316"/>
      <w:r>
        <w:rPr>
          <w:rFonts w:hint="eastAsia" w:ascii="宋体" w:hAnsi="宋体" w:cs="宋体"/>
          <w:szCs w:val="21"/>
          <w:highlight w:val="none"/>
        </w:rPr>
        <w:br w:type="page"/>
      </w:r>
    </w:p>
    <w:p w14:paraId="10E6FB06">
      <w:pPr>
        <w:pStyle w:val="54"/>
        <w:numPr>
          <w:ilvl w:val="0"/>
          <w:numId w:val="4"/>
        </w:numPr>
        <w:tabs>
          <w:tab w:val="left" w:pos="630"/>
        </w:tabs>
        <w:adjustRightInd w:val="0"/>
        <w:snapToGrid w:val="0"/>
        <w:spacing w:line="360" w:lineRule="auto"/>
        <w:ind w:left="0" w:firstLine="424" w:firstLineChars="202"/>
        <w:rPr>
          <w:rFonts w:ascii="宋体" w:hAnsi="宋体" w:cs="宋体"/>
          <w:szCs w:val="21"/>
          <w:highlight w:val="none"/>
        </w:rPr>
        <w:sectPr>
          <w:type w:val="continuous"/>
          <w:pgSz w:w="11906" w:h="16838"/>
          <w:pgMar w:top="1440" w:right="1800" w:bottom="1440" w:left="1800" w:header="851" w:footer="992" w:gutter="0"/>
          <w:cols w:space="425" w:num="1"/>
          <w:docGrid w:type="lines" w:linePitch="312" w:charSpace="0"/>
        </w:sectPr>
      </w:pPr>
    </w:p>
    <w:p w14:paraId="4C6ADF61">
      <w:pPr>
        <w:pStyle w:val="2"/>
        <w:rPr>
          <w:rFonts w:ascii="宋体" w:hAnsi="宋体" w:cs="宋体"/>
          <w:highlight w:val="none"/>
        </w:rPr>
      </w:pPr>
      <w:bookmarkStart w:id="420" w:name="_Toc474521264"/>
      <w:bookmarkStart w:id="421" w:name="_Toc8296"/>
      <w:r>
        <w:rPr>
          <w:rFonts w:hint="eastAsia" w:ascii="宋体" w:hAnsi="宋体" w:cs="宋体"/>
          <w:highlight w:val="none"/>
        </w:rPr>
        <w:t>第四章  合同条款</w:t>
      </w:r>
      <w:bookmarkEnd w:id="415"/>
      <w:bookmarkEnd w:id="416"/>
      <w:bookmarkEnd w:id="417"/>
      <w:bookmarkEnd w:id="418"/>
      <w:bookmarkEnd w:id="419"/>
      <w:bookmarkEnd w:id="420"/>
      <w:bookmarkEnd w:id="421"/>
    </w:p>
    <w:p w14:paraId="35E64B60">
      <w:pPr>
        <w:rPr>
          <w:rFonts w:ascii="宋体" w:hAnsi="宋体" w:cs="宋体"/>
          <w:highlight w:val="none"/>
        </w:rPr>
      </w:pPr>
    </w:p>
    <w:p w14:paraId="0B5AE4E6">
      <w:pPr>
        <w:rPr>
          <w:rFonts w:ascii="宋体" w:hAnsi="宋体" w:cs="宋体"/>
          <w:highlight w:val="none"/>
        </w:rPr>
      </w:pPr>
    </w:p>
    <w:p w14:paraId="063BC964">
      <w:pPr>
        <w:jc w:val="center"/>
        <w:rPr>
          <w:rFonts w:ascii="宋体" w:hAnsi="宋体" w:cs="宋体"/>
          <w:b/>
          <w:bCs/>
          <w:sz w:val="28"/>
          <w:szCs w:val="28"/>
          <w:highlight w:val="none"/>
        </w:rPr>
      </w:pPr>
      <w:r>
        <w:rPr>
          <w:rFonts w:hint="eastAsia" w:ascii="宋体" w:hAnsi="宋体" w:cs="宋体"/>
          <w:b/>
          <w:bCs/>
          <w:sz w:val="28"/>
          <w:szCs w:val="28"/>
          <w:highlight w:val="none"/>
        </w:rPr>
        <w:t>（见附件：合同条款-商务规范书）</w:t>
      </w:r>
    </w:p>
    <w:p w14:paraId="50A3DFDD">
      <w:pPr>
        <w:jc w:val="center"/>
        <w:rPr>
          <w:rFonts w:ascii="宋体" w:hAnsi="宋体" w:cs="宋体"/>
          <w:b/>
          <w:bCs/>
          <w:sz w:val="28"/>
          <w:szCs w:val="28"/>
          <w:highlight w:val="none"/>
        </w:rPr>
      </w:pPr>
    </w:p>
    <w:p w14:paraId="5A142269">
      <w:pPr>
        <w:jc w:val="center"/>
        <w:rPr>
          <w:rFonts w:ascii="宋体" w:hAnsi="宋体" w:cs="宋体"/>
          <w:b/>
          <w:bCs/>
          <w:sz w:val="28"/>
          <w:szCs w:val="28"/>
          <w:highlight w:val="none"/>
        </w:rPr>
      </w:pPr>
    </w:p>
    <w:p w14:paraId="00D61E98">
      <w:pPr>
        <w:jc w:val="center"/>
        <w:rPr>
          <w:rFonts w:ascii="宋体" w:hAnsi="宋体" w:cs="宋体"/>
          <w:b/>
          <w:bCs/>
          <w:sz w:val="28"/>
          <w:szCs w:val="28"/>
          <w:highlight w:val="none"/>
        </w:rPr>
      </w:pPr>
    </w:p>
    <w:p w14:paraId="2217563F">
      <w:pPr>
        <w:jc w:val="center"/>
        <w:rPr>
          <w:rFonts w:ascii="宋体" w:hAnsi="宋体" w:cs="宋体"/>
          <w:b/>
          <w:bCs/>
          <w:sz w:val="28"/>
          <w:szCs w:val="28"/>
          <w:highlight w:val="none"/>
        </w:rPr>
      </w:pPr>
    </w:p>
    <w:p w14:paraId="1B26C62B">
      <w:pPr>
        <w:jc w:val="center"/>
        <w:rPr>
          <w:rFonts w:ascii="宋体" w:hAnsi="宋体" w:cs="宋体"/>
          <w:b/>
          <w:bCs/>
          <w:sz w:val="28"/>
          <w:szCs w:val="28"/>
          <w:highlight w:val="none"/>
        </w:rPr>
      </w:pPr>
    </w:p>
    <w:p w14:paraId="67394116">
      <w:pPr>
        <w:jc w:val="center"/>
        <w:rPr>
          <w:rFonts w:ascii="宋体" w:hAnsi="宋体" w:cs="宋体"/>
          <w:b/>
          <w:bCs/>
          <w:sz w:val="28"/>
          <w:szCs w:val="28"/>
          <w:highlight w:val="none"/>
        </w:rPr>
      </w:pPr>
    </w:p>
    <w:p w14:paraId="410AC797">
      <w:pPr>
        <w:jc w:val="center"/>
        <w:rPr>
          <w:rFonts w:ascii="宋体" w:hAnsi="宋体" w:cs="宋体"/>
          <w:b/>
          <w:bCs/>
          <w:sz w:val="28"/>
          <w:szCs w:val="28"/>
          <w:highlight w:val="none"/>
        </w:rPr>
      </w:pPr>
    </w:p>
    <w:p w14:paraId="04956842">
      <w:pPr>
        <w:jc w:val="center"/>
        <w:rPr>
          <w:rFonts w:ascii="宋体" w:hAnsi="宋体" w:cs="宋体"/>
          <w:b/>
          <w:bCs/>
          <w:sz w:val="28"/>
          <w:szCs w:val="28"/>
          <w:highlight w:val="none"/>
        </w:rPr>
      </w:pPr>
    </w:p>
    <w:p w14:paraId="024AB940">
      <w:pPr>
        <w:jc w:val="center"/>
        <w:rPr>
          <w:rFonts w:ascii="宋体" w:hAnsi="宋体" w:cs="宋体"/>
          <w:b/>
          <w:bCs/>
          <w:sz w:val="28"/>
          <w:szCs w:val="28"/>
          <w:highlight w:val="none"/>
        </w:rPr>
      </w:pPr>
    </w:p>
    <w:p w14:paraId="59EB4344">
      <w:pPr>
        <w:jc w:val="center"/>
        <w:rPr>
          <w:rFonts w:ascii="宋体" w:hAnsi="宋体" w:cs="宋体"/>
          <w:b/>
          <w:bCs/>
          <w:sz w:val="28"/>
          <w:szCs w:val="28"/>
          <w:highlight w:val="none"/>
        </w:rPr>
      </w:pPr>
    </w:p>
    <w:p w14:paraId="3A6B679D">
      <w:pPr>
        <w:jc w:val="center"/>
        <w:rPr>
          <w:rFonts w:ascii="宋体" w:hAnsi="宋体" w:cs="宋体"/>
          <w:b/>
          <w:bCs/>
          <w:sz w:val="28"/>
          <w:szCs w:val="28"/>
          <w:highlight w:val="none"/>
        </w:rPr>
      </w:pPr>
    </w:p>
    <w:p w14:paraId="13F0ACFC">
      <w:pPr>
        <w:jc w:val="center"/>
        <w:rPr>
          <w:rFonts w:ascii="宋体" w:hAnsi="宋体" w:cs="宋体"/>
          <w:b/>
          <w:bCs/>
          <w:sz w:val="28"/>
          <w:szCs w:val="28"/>
          <w:highlight w:val="none"/>
        </w:rPr>
      </w:pPr>
    </w:p>
    <w:p w14:paraId="6FE08F36">
      <w:pPr>
        <w:jc w:val="center"/>
        <w:rPr>
          <w:rFonts w:ascii="宋体" w:hAnsi="宋体" w:cs="宋体"/>
          <w:b/>
          <w:bCs/>
          <w:sz w:val="28"/>
          <w:szCs w:val="28"/>
          <w:highlight w:val="none"/>
        </w:rPr>
      </w:pPr>
    </w:p>
    <w:p w14:paraId="10727AE7">
      <w:pPr>
        <w:jc w:val="center"/>
        <w:rPr>
          <w:rFonts w:ascii="宋体" w:hAnsi="宋体" w:cs="宋体"/>
          <w:b/>
          <w:bCs/>
          <w:sz w:val="28"/>
          <w:szCs w:val="28"/>
          <w:highlight w:val="none"/>
        </w:rPr>
      </w:pPr>
    </w:p>
    <w:p w14:paraId="66384A68">
      <w:pPr>
        <w:jc w:val="center"/>
        <w:rPr>
          <w:rFonts w:ascii="宋体" w:hAnsi="宋体" w:cs="宋体"/>
          <w:b/>
          <w:bCs/>
          <w:sz w:val="28"/>
          <w:szCs w:val="28"/>
          <w:highlight w:val="none"/>
        </w:rPr>
      </w:pPr>
    </w:p>
    <w:p w14:paraId="381B0574">
      <w:pPr>
        <w:jc w:val="center"/>
        <w:rPr>
          <w:rFonts w:ascii="宋体" w:hAnsi="宋体" w:cs="宋体"/>
          <w:b/>
          <w:bCs/>
          <w:sz w:val="28"/>
          <w:szCs w:val="28"/>
          <w:highlight w:val="none"/>
        </w:rPr>
      </w:pPr>
    </w:p>
    <w:p w14:paraId="25DCD25B">
      <w:pPr>
        <w:jc w:val="center"/>
        <w:rPr>
          <w:rFonts w:ascii="宋体" w:hAnsi="宋体" w:cs="宋体"/>
          <w:b/>
          <w:bCs/>
          <w:sz w:val="28"/>
          <w:szCs w:val="28"/>
          <w:highlight w:val="none"/>
        </w:rPr>
      </w:pPr>
    </w:p>
    <w:p w14:paraId="5F77841A">
      <w:pPr>
        <w:jc w:val="center"/>
        <w:rPr>
          <w:rFonts w:ascii="宋体" w:hAnsi="宋体" w:cs="宋体"/>
          <w:b/>
          <w:bCs/>
          <w:sz w:val="28"/>
          <w:szCs w:val="28"/>
          <w:highlight w:val="none"/>
        </w:rPr>
      </w:pPr>
    </w:p>
    <w:p w14:paraId="713C1F51">
      <w:pPr>
        <w:jc w:val="center"/>
        <w:rPr>
          <w:rFonts w:ascii="宋体" w:hAnsi="宋体" w:cs="宋体"/>
          <w:b/>
          <w:bCs/>
          <w:sz w:val="28"/>
          <w:szCs w:val="28"/>
          <w:highlight w:val="none"/>
        </w:rPr>
      </w:pPr>
    </w:p>
    <w:p w14:paraId="360D2EAA">
      <w:pPr>
        <w:pStyle w:val="2"/>
        <w:rPr>
          <w:rFonts w:ascii="宋体" w:hAnsi="宋体" w:cs="宋体"/>
          <w:highlight w:val="none"/>
        </w:rPr>
      </w:pPr>
      <w:bookmarkStart w:id="422" w:name="_Toc227057959"/>
      <w:bookmarkStart w:id="423" w:name="_Toc447265599"/>
      <w:bookmarkStart w:id="424" w:name="_Toc12743"/>
      <w:bookmarkStart w:id="425" w:name="_Toc447265313"/>
      <w:bookmarkStart w:id="426" w:name="_Toc107822570"/>
      <w:bookmarkStart w:id="427" w:name="_Toc226969353"/>
      <w:bookmarkStart w:id="428" w:name="_Toc474521376"/>
      <w:r>
        <w:rPr>
          <w:rFonts w:hint="eastAsia" w:ascii="宋体" w:hAnsi="宋体" w:cs="宋体"/>
          <w:highlight w:val="none"/>
        </w:rPr>
        <w:t>第五章  采购需求</w:t>
      </w:r>
      <w:bookmarkEnd w:id="422"/>
      <w:bookmarkEnd w:id="423"/>
      <w:bookmarkEnd w:id="424"/>
      <w:bookmarkEnd w:id="425"/>
      <w:bookmarkEnd w:id="426"/>
      <w:bookmarkEnd w:id="427"/>
      <w:bookmarkEnd w:id="428"/>
    </w:p>
    <w:p w14:paraId="300999FB">
      <w:pPr>
        <w:rPr>
          <w:rFonts w:ascii="宋体" w:hAnsi="宋体" w:cs="宋体"/>
          <w:highlight w:val="none"/>
        </w:rPr>
      </w:pPr>
      <w:bookmarkStart w:id="429" w:name="_Toc474521383"/>
      <w:bookmarkStart w:id="430" w:name="_Toc447265602"/>
      <w:bookmarkStart w:id="431" w:name="_Toc447265316"/>
    </w:p>
    <w:p w14:paraId="153A5280">
      <w:pPr>
        <w:rPr>
          <w:rFonts w:ascii="宋体" w:hAnsi="宋体" w:cs="宋体"/>
          <w:highlight w:val="none"/>
        </w:rPr>
      </w:pPr>
    </w:p>
    <w:p w14:paraId="7A34FF7D">
      <w:pPr>
        <w:jc w:val="center"/>
        <w:rPr>
          <w:rFonts w:ascii="宋体" w:hAnsi="宋体" w:cs="宋体"/>
          <w:b/>
          <w:bCs/>
          <w:sz w:val="28"/>
          <w:szCs w:val="28"/>
          <w:highlight w:val="none"/>
        </w:rPr>
      </w:pPr>
      <w:r>
        <w:rPr>
          <w:rFonts w:hint="eastAsia" w:ascii="宋体" w:hAnsi="宋体" w:cs="宋体"/>
          <w:b/>
          <w:bCs/>
          <w:sz w:val="28"/>
          <w:szCs w:val="28"/>
          <w:highlight w:val="none"/>
        </w:rPr>
        <w:t>（见附件：</w:t>
      </w:r>
      <w:r>
        <w:rPr>
          <w:rFonts w:hint="eastAsia" w:ascii="宋体" w:hAnsi="宋体" w:cs="宋体"/>
          <w:b/>
          <w:kern w:val="0"/>
          <w:sz w:val="28"/>
          <w:szCs w:val="28"/>
          <w:highlight w:val="none"/>
        </w:rPr>
        <w:t>采购需求-技术规范书</w:t>
      </w:r>
      <w:r>
        <w:rPr>
          <w:rFonts w:hint="eastAsia" w:ascii="宋体" w:hAnsi="宋体" w:cs="宋体"/>
          <w:b/>
          <w:bCs/>
          <w:sz w:val="28"/>
          <w:szCs w:val="28"/>
          <w:highlight w:val="none"/>
        </w:rPr>
        <w:t>）</w:t>
      </w:r>
    </w:p>
    <w:p w14:paraId="139C8BE6">
      <w:pPr>
        <w:rPr>
          <w:rFonts w:ascii="宋体" w:hAnsi="宋体" w:cs="宋体"/>
          <w:highlight w:val="none"/>
        </w:rPr>
      </w:pPr>
    </w:p>
    <w:p w14:paraId="5461DF1A">
      <w:pPr>
        <w:rPr>
          <w:rFonts w:ascii="宋体" w:hAnsi="宋体" w:cs="宋体"/>
          <w:highlight w:val="none"/>
        </w:rPr>
      </w:pPr>
    </w:p>
    <w:p w14:paraId="61538F1C">
      <w:pPr>
        <w:rPr>
          <w:rFonts w:ascii="宋体" w:hAnsi="宋体" w:cs="宋体"/>
          <w:highlight w:val="none"/>
        </w:rPr>
      </w:pPr>
    </w:p>
    <w:p w14:paraId="4D426231">
      <w:pPr>
        <w:rPr>
          <w:rFonts w:ascii="宋体" w:hAnsi="宋体" w:cs="宋体"/>
          <w:highlight w:val="none"/>
        </w:rPr>
      </w:pPr>
    </w:p>
    <w:p w14:paraId="78488509">
      <w:pPr>
        <w:rPr>
          <w:rFonts w:ascii="宋体" w:hAnsi="宋体" w:cs="宋体"/>
          <w:highlight w:val="none"/>
        </w:rPr>
      </w:pPr>
    </w:p>
    <w:p w14:paraId="23CE6653">
      <w:pPr>
        <w:rPr>
          <w:rFonts w:ascii="宋体" w:hAnsi="宋体" w:cs="宋体"/>
          <w:highlight w:val="none"/>
        </w:rPr>
      </w:pPr>
    </w:p>
    <w:p w14:paraId="78706E6C">
      <w:pPr>
        <w:rPr>
          <w:rFonts w:ascii="宋体" w:hAnsi="宋体" w:cs="宋体"/>
          <w:highlight w:val="none"/>
        </w:rPr>
      </w:pPr>
    </w:p>
    <w:p w14:paraId="0BF51AC8">
      <w:pPr>
        <w:rPr>
          <w:rFonts w:ascii="宋体" w:hAnsi="宋体" w:cs="宋体"/>
          <w:highlight w:val="none"/>
        </w:rPr>
      </w:pPr>
    </w:p>
    <w:p w14:paraId="496A3795">
      <w:pPr>
        <w:rPr>
          <w:rFonts w:ascii="宋体" w:hAnsi="宋体" w:cs="宋体"/>
          <w:highlight w:val="none"/>
        </w:rPr>
      </w:pPr>
    </w:p>
    <w:p w14:paraId="6D2339EC">
      <w:pPr>
        <w:rPr>
          <w:rFonts w:ascii="宋体" w:hAnsi="宋体" w:cs="宋体"/>
          <w:highlight w:val="none"/>
        </w:rPr>
      </w:pPr>
    </w:p>
    <w:p w14:paraId="6D45B95D">
      <w:pPr>
        <w:rPr>
          <w:rFonts w:ascii="宋体" w:hAnsi="宋体" w:cs="宋体"/>
          <w:highlight w:val="none"/>
        </w:rPr>
      </w:pPr>
    </w:p>
    <w:p w14:paraId="5D4B32CA">
      <w:pPr>
        <w:rPr>
          <w:rFonts w:ascii="宋体" w:hAnsi="宋体" w:cs="宋体"/>
          <w:highlight w:val="none"/>
        </w:rPr>
      </w:pPr>
    </w:p>
    <w:p w14:paraId="0A256B89">
      <w:pPr>
        <w:rPr>
          <w:rFonts w:ascii="宋体" w:hAnsi="宋体" w:cs="宋体"/>
          <w:highlight w:val="none"/>
        </w:rPr>
      </w:pPr>
    </w:p>
    <w:p w14:paraId="5679DF4B">
      <w:pPr>
        <w:rPr>
          <w:rFonts w:ascii="宋体" w:hAnsi="宋体" w:cs="宋体"/>
          <w:highlight w:val="none"/>
        </w:rPr>
      </w:pPr>
    </w:p>
    <w:p w14:paraId="18028552">
      <w:pPr>
        <w:rPr>
          <w:rFonts w:ascii="宋体" w:hAnsi="宋体" w:cs="宋体"/>
          <w:highlight w:val="none"/>
        </w:rPr>
      </w:pPr>
    </w:p>
    <w:p w14:paraId="6FD99E33">
      <w:pPr>
        <w:rPr>
          <w:rFonts w:ascii="宋体" w:hAnsi="宋体" w:cs="宋体"/>
          <w:highlight w:val="none"/>
        </w:rPr>
      </w:pPr>
    </w:p>
    <w:p w14:paraId="6523A3A4">
      <w:pPr>
        <w:rPr>
          <w:rFonts w:ascii="宋体" w:hAnsi="宋体" w:cs="宋体"/>
          <w:highlight w:val="none"/>
        </w:rPr>
      </w:pPr>
    </w:p>
    <w:p w14:paraId="637DC2C6">
      <w:pPr>
        <w:rPr>
          <w:rFonts w:ascii="宋体" w:hAnsi="宋体" w:cs="宋体"/>
          <w:highlight w:val="none"/>
        </w:rPr>
      </w:pPr>
    </w:p>
    <w:p w14:paraId="291A1109">
      <w:pPr>
        <w:rPr>
          <w:rFonts w:ascii="宋体" w:hAnsi="宋体" w:cs="宋体"/>
          <w:highlight w:val="none"/>
        </w:rPr>
      </w:pPr>
    </w:p>
    <w:p w14:paraId="18E3C241">
      <w:pPr>
        <w:rPr>
          <w:rFonts w:ascii="宋体" w:hAnsi="宋体" w:cs="宋体"/>
          <w:highlight w:val="none"/>
        </w:rPr>
      </w:pPr>
    </w:p>
    <w:p w14:paraId="010E7711">
      <w:pPr>
        <w:rPr>
          <w:rFonts w:ascii="宋体" w:hAnsi="宋体" w:cs="宋体"/>
          <w:highlight w:val="none"/>
        </w:rPr>
      </w:pPr>
    </w:p>
    <w:p w14:paraId="1AAD5925">
      <w:pPr>
        <w:rPr>
          <w:rFonts w:ascii="宋体" w:hAnsi="宋体" w:cs="宋体"/>
          <w:highlight w:val="none"/>
        </w:rPr>
      </w:pPr>
    </w:p>
    <w:p w14:paraId="24220A4A">
      <w:pPr>
        <w:rPr>
          <w:rFonts w:ascii="宋体" w:hAnsi="宋体" w:cs="宋体"/>
          <w:highlight w:val="none"/>
        </w:rPr>
      </w:pPr>
    </w:p>
    <w:p w14:paraId="1EBCCAE0">
      <w:pPr>
        <w:rPr>
          <w:rFonts w:ascii="宋体" w:hAnsi="宋体" w:cs="宋体"/>
          <w:highlight w:val="none"/>
        </w:rPr>
      </w:pPr>
    </w:p>
    <w:p w14:paraId="7A6F7CA1">
      <w:pPr>
        <w:rPr>
          <w:rFonts w:ascii="宋体" w:hAnsi="宋体" w:cs="宋体"/>
          <w:highlight w:val="none"/>
        </w:rPr>
      </w:pPr>
    </w:p>
    <w:p w14:paraId="262A74C8">
      <w:pPr>
        <w:rPr>
          <w:rFonts w:ascii="宋体" w:hAnsi="宋体" w:cs="宋体"/>
          <w:highlight w:val="none"/>
        </w:rPr>
      </w:pPr>
    </w:p>
    <w:p w14:paraId="21B6D2C0">
      <w:pPr>
        <w:rPr>
          <w:rFonts w:ascii="宋体" w:hAnsi="宋体" w:cs="宋体"/>
          <w:highlight w:val="none"/>
        </w:rPr>
      </w:pPr>
    </w:p>
    <w:p w14:paraId="6C472D22">
      <w:pPr>
        <w:rPr>
          <w:rFonts w:ascii="宋体" w:hAnsi="宋体" w:cs="宋体"/>
          <w:highlight w:val="none"/>
        </w:rPr>
      </w:pPr>
    </w:p>
    <w:p w14:paraId="3331533F">
      <w:pPr>
        <w:rPr>
          <w:rFonts w:ascii="宋体" w:hAnsi="宋体" w:cs="宋体"/>
          <w:highlight w:val="none"/>
        </w:rPr>
      </w:pPr>
    </w:p>
    <w:p w14:paraId="3872C05C">
      <w:pPr>
        <w:rPr>
          <w:rFonts w:ascii="宋体" w:hAnsi="宋体" w:cs="宋体"/>
          <w:highlight w:val="none"/>
        </w:rPr>
      </w:pPr>
    </w:p>
    <w:p w14:paraId="243B1723">
      <w:pPr>
        <w:rPr>
          <w:rFonts w:ascii="宋体" w:hAnsi="宋体" w:cs="宋体"/>
          <w:highlight w:val="none"/>
        </w:rPr>
      </w:pPr>
    </w:p>
    <w:p w14:paraId="3A19F091">
      <w:pPr>
        <w:rPr>
          <w:rFonts w:ascii="宋体" w:hAnsi="宋体" w:cs="宋体"/>
          <w:highlight w:val="none"/>
        </w:rPr>
      </w:pPr>
    </w:p>
    <w:p w14:paraId="4E74300A">
      <w:pPr>
        <w:rPr>
          <w:rFonts w:ascii="宋体" w:hAnsi="宋体" w:cs="宋体"/>
          <w:highlight w:val="none"/>
        </w:rPr>
      </w:pPr>
    </w:p>
    <w:p w14:paraId="76553EAF">
      <w:pPr>
        <w:rPr>
          <w:rFonts w:ascii="宋体" w:hAnsi="宋体" w:cs="宋体"/>
          <w:highlight w:val="none"/>
        </w:rPr>
      </w:pPr>
    </w:p>
    <w:p w14:paraId="06C0F1F2">
      <w:pPr>
        <w:pStyle w:val="2"/>
        <w:rPr>
          <w:rFonts w:ascii="宋体" w:hAnsi="宋体" w:cs="宋体"/>
          <w:highlight w:val="none"/>
        </w:rPr>
      </w:pPr>
      <w:bookmarkStart w:id="432" w:name="_Toc10531"/>
      <w:r>
        <w:rPr>
          <w:rFonts w:hint="eastAsia" w:ascii="宋体" w:hAnsi="宋体" w:cs="宋体"/>
          <w:highlight w:val="none"/>
        </w:rPr>
        <w:t>第六章  响应文件格式</w:t>
      </w:r>
      <w:bookmarkEnd w:id="429"/>
      <w:bookmarkEnd w:id="430"/>
      <w:bookmarkEnd w:id="431"/>
      <w:bookmarkEnd w:id="432"/>
    </w:p>
    <w:p w14:paraId="56EE2838">
      <w:pPr>
        <w:spacing w:line="360" w:lineRule="auto"/>
        <w:rPr>
          <w:rFonts w:ascii="宋体" w:hAnsi="宋体" w:cs="宋体"/>
          <w:highlight w:val="none"/>
        </w:rPr>
      </w:pPr>
    </w:p>
    <w:p w14:paraId="5458DAA4">
      <w:pPr>
        <w:spacing w:line="360" w:lineRule="auto"/>
        <w:rPr>
          <w:rFonts w:ascii="宋体" w:hAnsi="宋体" w:cs="宋体"/>
          <w:highlight w:val="none"/>
        </w:rPr>
      </w:pPr>
    </w:p>
    <w:p w14:paraId="2FDAA508">
      <w:pPr>
        <w:widowControl/>
        <w:snapToGrid w:val="0"/>
        <w:spacing w:line="360" w:lineRule="auto"/>
        <w:ind w:right="1260"/>
        <w:jc w:val="left"/>
        <w:rPr>
          <w:rFonts w:ascii="宋体" w:hAnsi="宋体" w:cs="宋体"/>
          <w:szCs w:val="21"/>
          <w:highlight w:val="none"/>
        </w:rPr>
      </w:pPr>
      <w:r>
        <w:rPr>
          <w:rFonts w:hint="eastAsia" w:ascii="宋体" w:hAnsi="宋体" w:cs="宋体"/>
          <w:szCs w:val="21"/>
          <w:highlight w:val="none"/>
        </w:rPr>
        <w:t>编制及签署要求：</w:t>
      </w:r>
    </w:p>
    <w:p w14:paraId="4F38D174">
      <w:pPr>
        <w:widowControl/>
        <w:snapToGrid w:val="0"/>
        <w:spacing w:line="360" w:lineRule="auto"/>
        <w:ind w:right="1260"/>
        <w:jc w:val="left"/>
        <w:rPr>
          <w:rFonts w:ascii="宋体" w:hAnsi="宋体" w:cs="宋体"/>
          <w:szCs w:val="21"/>
          <w:highlight w:val="none"/>
        </w:rPr>
      </w:pPr>
      <w:r>
        <w:rPr>
          <w:rFonts w:hint="eastAsia" w:ascii="宋体" w:hAnsi="宋体" w:cs="宋体"/>
          <w:szCs w:val="21"/>
          <w:highlight w:val="none"/>
        </w:rPr>
        <w:t>1. 编制要求：提供本文件的电子版（直接使用</w:t>
      </w:r>
      <w:r>
        <w:rPr>
          <w:rFonts w:hint="eastAsia" w:ascii="宋体" w:hAnsi="宋体" w:cs="宋体"/>
          <w:szCs w:val="21"/>
          <w:highlight w:val="none"/>
          <w:lang w:eastAsia="zh-Hans"/>
        </w:rPr>
        <w:t>响应</w:t>
      </w:r>
      <w:r>
        <w:rPr>
          <w:rFonts w:hint="eastAsia" w:ascii="宋体" w:hAnsi="宋体" w:cs="宋体"/>
          <w:szCs w:val="21"/>
          <w:highlight w:val="none"/>
        </w:rPr>
        <w:t>文件制作工具编辑即可）。</w:t>
      </w:r>
    </w:p>
    <w:p w14:paraId="46E580BC">
      <w:pPr>
        <w:pStyle w:val="54"/>
        <w:tabs>
          <w:tab w:val="left" w:pos="567"/>
        </w:tabs>
        <w:adjustRightInd w:val="0"/>
        <w:snapToGrid w:val="0"/>
        <w:spacing w:line="360" w:lineRule="auto"/>
        <w:ind w:firstLine="0" w:firstLineChars="0"/>
        <w:rPr>
          <w:rFonts w:ascii="宋体" w:hAnsi="宋体" w:cs="宋体"/>
          <w:b/>
          <w:sz w:val="24"/>
          <w:highlight w:val="none"/>
        </w:rPr>
      </w:pPr>
      <w:r>
        <w:rPr>
          <w:rFonts w:hint="eastAsia" w:ascii="宋体" w:hAnsi="宋体" w:cs="宋体"/>
          <w:szCs w:val="21"/>
          <w:highlight w:val="none"/>
        </w:rPr>
        <w:t>2. 签署要求：应加盖供应商单位电子签章。</w:t>
      </w:r>
    </w:p>
    <w:p w14:paraId="3B5E28CF">
      <w:pPr>
        <w:spacing w:line="360" w:lineRule="auto"/>
        <w:rPr>
          <w:rFonts w:ascii="宋体" w:hAnsi="宋体" w:cs="宋体"/>
          <w:highlight w:val="none"/>
        </w:rPr>
      </w:pPr>
    </w:p>
    <w:p w14:paraId="1E6A8040">
      <w:pPr>
        <w:widowControl/>
        <w:jc w:val="left"/>
        <w:rPr>
          <w:rFonts w:ascii="宋体" w:hAnsi="宋体" w:cs="宋体"/>
          <w:highlight w:val="none"/>
        </w:rPr>
        <w:sectPr>
          <w:type w:val="continuous"/>
          <w:pgSz w:w="11906" w:h="16838"/>
          <w:pgMar w:top="1440" w:right="1800" w:bottom="1440" w:left="1800" w:header="851" w:footer="992" w:gutter="0"/>
          <w:cols w:space="425" w:num="1"/>
          <w:docGrid w:type="lines" w:linePitch="312" w:charSpace="0"/>
        </w:sectPr>
      </w:pPr>
    </w:p>
    <w:p w14:paraId="4AC4CDC4">
      <w:pPr>
        <w:widowControl/>
        <w:snapToGrid w:val="0"/>
        <w:spacing w:line="360" w:lineRule="auto"/>
        <w:ind w:right="1260"/>
        <w:rPr>
          <w:rFonts w:ascii="宋体" w:hAnsi="宋体" w:cs="宋体"/>
          <w:color w:val="FF0000"/>
          <w:highlight w:val="none"/>
        </w:rPr>
      </w:pPr>
    </w:p>
    <w:p w14:paraId="514D7C05">
      <w:pPr>
        <w:rPr>
          <w:highlight w:val="none"/>
        </w:rPr>
      </w:pPr>
    </w:p>
    <w:p w14:paraId="3375518D">
      <w:pPr>
        <w:rPr>
          <w:highlight w:val="none"/>
        </w:rPr>
      </w:pPr>
    </w:p>
    <w:sectPr>
      <w:footerReference r:id="rId7"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长城仿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9562">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01B9">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9022651"/>
                          </w:sdtPr>
                          <w:sdtContent>
                            <w:p w14:paraId="7BCA5E38">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p w14:paraId="278C2E3C">
                          <w:pPr>
                            <w:pStyle w:val="37"/>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69022651"/>
                    </w:sdtPr>
                    <w:sdtContent>
                      <w:p w14:paraId="7BCA5E38">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sdtContent>
                  </w:sdt>
                  <w:p w14:paraId="278C2E3C">
                    <w:pPr>
                      <w:pStyle w:val="37"/>
                      <w:ind w:firstLine="21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32A3">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21187587"/>
                          </w:sdtPr>
                          <w:sdtContent>
                            <w:p w14:paraId="30AA1437">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12</w:t>
                              </w:r>
                              <w:r>
                                <w:rPr>
                                  <w:rFonts w:ascii="宋体" w:hAnsi="宋体"/>
                                </w:rPr>
                                <w:fldChar w:fldCharType="end"/>
                              </w:r>
                            </w:p>
                          </w:sdtContent>
                        </w:sdt>
                        <w:p w14:paraId="42D5F76F">
                          <w:pPr>
                            <w:pStyle w:val="37"/>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321187587"/>
                    </w:sdtPr>
                    <w:sdtContent>
                      <w:p w14:paraId="30AA1437">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12</w:t>
                        </w:r>
                        <w:r>
                          <w:rPr>
                            <w:rFonts w:ascii="宋体" w:hAnsi="宋体"/>
                          </w:rPr>
                          <w:fldChar w:fldCharType="end"/>
                        </w:r>
                      </w:p>
                    </w:sdtContent>
                  </w:sdt>
                  <w:p w14:paraId="42D5F76F">
                    <w:pPr>
                      <w:pStyle w:val="37"/>
                      <w:ind w:firstLine="2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E09B">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9269169"/>
                          </w:sdtPr>
                          <w:sdtContent>
                            <w:p w14:paraId="05A1EC43">
                              <w:pPr>
                                <w:pStyle w:val="25"/>
                                <w:jc w:val="center"/>
                              </w:pPr>
                              <w:r>
                                <w:fldChar w:fldCharType="begin"/>
                              </w:r>
                              <w:r>
                                <w:instrText xml:space="preserve">PAGE   \* MERGEFORMAT</w:instrText>
                              </w:r>
                              <w:r>
                                <w:fldChar w:fldCharType="separate"/>
                              </w:r>
                              <w:r>
                                <w:rPr>
                                  <w:lang w:val="zh-CN"/>
                                </w:rPr>
                                <w:t>10</w:t>
                              </w:r>
                              <w:r>
                                <w:rPr>
                                  <w:lang w:val="zh-CN"/>
                                </w:rPr>
                                <w:fldChar w:fldCharType="end"/>
                              </w:r>
                            </w:p>
                          </w:sdtContent>
                        </w:sdt>
                        <w:p w14:paraId="67E854C7">
                          <w:pPr>
                            <w:pStyle w:val="37"/>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99269169"/>
                    </w:sdtPr>
                    <w:sdtContent>
                      <w:p w14:paraId="05A1EC43">
                        <w:pPr>
                          <w:pStyle w:val="25"/>
                          <w:jc w:val="center"/>
                        </w:pPr>
                        <w:r>
                          <w:fldChar w:fldCharType="begin"/>
                        </w:r>
                        <w:r>
                          <w:instrText xml:space="preserve">PAGE   \* MERGEFORMAT</w:instrText>
                        </w:r>
                        <w:r>
                          <w:fldChar w:fldCharType="separate"/>
                        </w:r>
                        <w:r>
                          <w:rPr>
                            <w:lang w:val="zh-CN"/>
                          </w:rPr>
                          <w:t>10</w:t>
                        </w:r>
                        <w:r>
                          <w:rPr>
                            <w:lang w:val="zh-CN"/>
                          </w:rPr>
                          <w:fldChar w:fldCharType="end"/>
                        </w:r>
                      </w:p>
                    </w:sdtContent>
                  </w:sdt>
                  <w:p w14:paraId="67E854C7">
                    <w:pPr>
                      <w:pStyle w:val="37"/>
                      <w:ind w:firstLine="2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C6CE">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234"/>
                          </w:sdtPr>
                          <w:sdtContent>
                            <w:p w14:paraId="7A924109">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57</w:t>
                              </w:r>
                              <w:r>
                                <w:rPr>
                                  <w:rFonts w:ascii="宋体" w:hAnsi="宋体"/>
                                </w:rPr>
                                <w:fldChar w:fldCharType="end"/>
                              </w:r>
                            </w:p>
                          </w:sdtContent>
                        </w:sdt>
                        <w:p w14:paraId="0B6EB78B">
                          <w:pPr>
                            <w:pStyle w:val="37"/>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81234"/>
                    </w:sdtPr>
                    <w:sdtContent>
                      <w:p w14:paraId="7A924109">
                        <w:pPr>
                          <w:pStyle w:val="2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57</w:t>
                        </w:r>
                        <w:r>
                          <w:rPr>
                            <w:rFonts w:ascii="宋体" w:hAnsi="宋体"/>
                          </w:rPr>
                          <w:fldChar w:fldCharType="end"/>
                        </w:r>
                      </w:p>
                    </w:sdtContent>
                  </w:sdt>
                  <w:p w14:paraId="0B6EB78B">
                    <w:pPr>
                      <w:pStyle w:val="37"/>
                      <w:ind w:firstLine="2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C1943"/>
    <w:multiLevelType w:val="singleLevel"/>
    <w:tmpl w:val="E2CC1943"/>
    <w:lvl w:ilvl="0" w:tentative="0">
      <w:start w:val="3"/>
      <w:numFmt w:val="decimal"/>
      <w:lvlText w:val="%1."/>
      <w:lvlJc w:val="left"/>
      <w:pPr>
        <w:tabs>
          <w:tab w:val="left" w:pos="312"/>
        </w:tabs>
      </w:pPr>
    </w:lvl>
  </w:abstractNum>
  <w:abstractNum w:abstractNumId="1">
    <w:nsid w:val="35C200DD"/>
    <w:multiLevelType w:val="multilevel"/>
    <w:tmpl w:val="35C200DD"/>
    <w:lvl w:ilvl="0" w:tentative="0">
      <w:start w:val="1"/>
      <w:numFmt w:val="decimal"/>
      <w:pStyle w:val="95"/>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ZTNhZjM5NzE5Y2FhMzk5ZjNkNDM1NWUzYWYzM2QifQ=="/>
  </w:docVars>
  <w:rsids>
    <w:rsidRoot w:val="006D1E24"/>
    <w:rsid w:val="00000723"/>
    <w:rsid w:val="00001D14"/>
    <w:rsid w:val="00004907"/>
    <w:rsid w:val="00005869"/>
    <w:rsid w:val="0000597B"/>
    <w:rsid w:val="00010630"/>
    <w:rsid w:val="00010968"/>
    <w:rsid w:val="000109BE"/>
    <w:rsid w:val="00012DF1"/>
    <w:rsid w:val="00015883"/>
    <w:rsid w:val="00016CB3"/>
    <w:rsid w:val="00020771"/>
    <w:rsid w:val="00020D9C"/>
    <w:rsid w:val="00020EAB"/>
    <w:rsid w:val="0002129D"/>
    <w:rsid w:val="00021A11"/>
    <w:rsid w:val="0002398D"/>
    <w:rsid w:val="00027253"/>
    <w:rsid w:val="00027751"/>
    <w:rsid w:val="00027794"/>
    <w:rsid w:val="00033ED9"/>
    <w:rsid w:val="00035E1E"/>
    <w:rsid w:val="0003775A"/>
    <w:rsid w:val="00040872"/>
    <w:rsid w:val="00041B65"/>
    <w:rsid w:val="00042011"/>
    <w:rsid w:val="0004206C"/>
    <w:rsid w:val="0004255D"/>
    <w:rsid w:val="000445C6"/>
    <w:rsid w:val="00044BDA"/>
    <w:rsid w:val="00047CB9"/>
    <w:rsid w:val="00047E9C"/>
    <w:rsid w:val="00051BCF"/>
    <w:rsid w:val="00051CBD"/>
    <w:rsid w:val="000560BC"/>
    <w:rsid w:val="000560FB"/>
    <w:rsid w:val="0005637C"/>
    <w:rsid w:val="0005672C"/>
    <w:rsid w:val="00056EBD"/>
    <w:rsid w:val="00061B23"/>
    <w:rsid w:val="00062473"/>
    <w:rsid w:val="00062A74"/>
    <w:rsid w:val="00063079"/>
    <w:rsid w:val="000725B8"/>
    <w:rsid w:val="00073E0B"/>
    <w:rsid w:val="000754E1"/>
    <w:rsid w:val="00076B38"/>
    <w:rsid w:val="00077E68"/>
    <w:rsid w:val="00081C20"/>
    <w:rsid w:val="0008220C"/>
    <w:rsid w:val="00085E3A"/>
    <w:rsid w:val="00085F21"/>
    <w:rsid w:val="00087711"/>
    <w:rsid w:val="000901AA"/>
    <w:rsid w:val="00092670"/>
    <w:rsid w:val="00092CCB"/>
    <w:rsid w:val="00094678"/>
    <w:rsid w:val="00096BF6"/>
    <w:rsid w:val="000975BF"/>
    <w:rsid w:val="000A046B"/>
    <w:rsid w:val="000A0EF5"/>
    <w:rsid w:val="000A1448"/>
    <w:rsid w:val="000A2258"/>
    <w:rsid w:val="000A2B97"/>
    <w:rsid w:val="000A3774"/>
    <w:rsid w:val="000A71E6"/>
    <w:rsid w:val="000A73AC"/>
    <w:rsid w:val="000A7E12"/>
    <w:rsid w:val="000B01DF"/>
    <w:rsid w:val="000B256E"/>
    <w:rsid w:val="000B42FF"/>
    <w:rsid w:val="000B55EC"/>
    <w:rsid w:val="000B595D"/>
    <w:rsid w:val="000B6202"/>
    <w:rsid w:val="000B6EB8"/>
    <w:rsid w:val="000B731B"/>
    <w:rsid w:val="000B7E8B"/>
    <w:rsid w:val="000C09BF"/>
    <w:rsid w:val="000C1E9B"/>
    <w:rsid w:val="000C37EF"/>
    <w:rsid w:val="000C55FC"/>
    <w:rsid w:val="000C632C"/>
    <w:rsid w:val="000D013E"/>
    <w:rsid w:val="000D090B"/>
    <w:rsid w:val="000D2C2A"/>
    <w:rsid w:val="000D3A62"/>
    <w:rsid w:val="000D661E"/>
    <w:rsid w:val="000D6833"/>
    <w:rsid w:val="000E020C"/>
    <w:rsid w:val="000E045B"/>
    <w:rsid w:val="000E1C06"/>
    <w:rsid w:val="000E28EF"/>
    <w:rsid w:val="000E2DD2"/>
    <w:rsid w:val="000E416A"/>
    <w:rsid w:val="000E4B58"/>
    <w:rsid w:val="000E5A1A"/>
    <w:rsid w:val="000E5F8C"/>
    <w:rsid w:val="000E65C0"/>
    <w:rsid w:val="000E68A1"/>
    <w:rsid w:val="000E7282"/>
    <w:rsid w:val="000F0E74"/>
    <w:rsid w:val="000F12A4"/>
    <w:rsid w:val="000F2BCC"/>
    <w:rsid w:val="000F6AD7"/>
    <w:rsid w:val="000F6C5A"/>
    <w:rsid w:val="00100CF8"/>
    <w:rsid w:val="00102BE9"/>
    <w:rsid w:val="00103F08"/>
    <w:rsid w:val="00104246"/>
    <w:rsid w:val="001051DB"/>
    <w:rsid w:val="001071EE"/>
    <w:rsid w:val="00107748"/>
    <w:rsid w:val="00107807"/>
    <w:rsid w:val="00107E05"/>
    <w:rsid w:val="00110A63"/>
    <w:rsid w:val="001112C1"/>
    <w:rsid w:val="00115694"/>
    <w:rsid w:val="001177FB"/>
    <w:rsid w:val="00120CA5"/>
    <w:rsid w:val="00122C6C"/>
    <w:rsid w:val="00124EAA"/>
    <w:rsid w:val="00125CF2"/>
    <w:rsid w:val="00127FFC"/>
    <w:rsid w:val="00130073"/>
    <w:rsid w:val="001306E5"/>
    <w:rsid w:val="00133556"/>
    <w:rsid w:val="00133597"/>
    <w:rsid w:val="001354D5"/>
    <w:rsid w:val="0013604E"/>
    <w:rsid w:val="00141291"/>
    <w:rsid w:val="001413DE"/>
    <w:rsid w:val="00143D01"/>
    <w:rsid w:val="001446C1"/>
    <w:rsid w:val="0014543B"/>
    <w:rsid w:val="001464EC"/>
    <w:rsid w:val="001476AF"/>
    <w:rsid w:val="00150624"/>
    <w:rsid w:val="001521DF"/>
    <w:rsid w:val="001558E8"/>
    <w:rsid w:val="001559C5"/>
    <w:rsid w:val="00155C20"/>
    <w:rsid w:val="00156AD9"/>
    <w:rsid w:val="00157156"/>
    <w:rsid w:val="0016036A"/>
    <w:rsid w:val="001626BE"/>
    <w:rsid w:val="0016745A"/>
    <w:rsid w:val="001712B8"/>
    <w:rsid w:val="001733F0"/>
    <w:rsid w:val="00174F8F"/>
    <w:rsid w:val="0017613C"/>
    <w:rsid w:val="00176386"/>
    <w:rsid w:val="00176DCF"/>
    <w:rsid w:val="00180FCE"/>
    <w:rsid w:val="00182766"/>
    <w:rsid w:val="001830EA"/>
    <w:rsid w:val="001845D4"/>
    <w:rsid w:val="001848F1"/>
    <w:rsid w:val="00184F2C"/>
    <w:rsid w:val="001851E3"/>
    <w:rsid w:val="00186411"/>
    <w:rsid w:val="00186424"/>
    <w:rsid w:val="0018646D"/>
    <w:rsid w:val="00190A9B"/>
    <w:rsid w:val="00191A2B"/>
    <w:rsid w:val="001926D9"/>
    <w:rsid w:val="00192DEE"/>
    <w:rsid w:val="00193C2A"/>
    <w:rsid w:val="00195240"/>
    <w:rsid w:val="00196397"/>
    <w:rsid w:val="001A03AF"/>
    <w:rsid w:val="001A1874"/>
    <w:rsid w:val="001A19A9"/>
    <w:rsid w:val="001A1D99"/>
    <w:rsid w:val="001A63D7"/>
    <w:rsid w:val="001A7B9F"/>
    <w:rsid w:val="001A7C37"/>
    <w:rsid w:val="001B0424"/>
    <w:rsid w:val="001B1E47"/>
    <w:rsid w:val="001B2883"/>
    <w:rsid w:val="001B4624"/>
    <w:rsid w:val="001B79BF"/>
    <w:rsid w:val="001C015D"/>
    <w:rsid w:val="001C162C"/>
    <w:rsid w:val="001C1E3D"/>
    <w:rsid w:val="001C2649"/>
    <w:rsid w:val="001C2B03"/>
    <w:rsid w:val="001C3F5C"/>
    <w:rsid w:val="001C5464"/>
    <w:rsid w:val="001C560E"/>
    <w:rsid w:val="001C59FC"/>
    <w:rsid w:val="001C5CC3"/>
    <w:rsid w:val="001C5D49"/>
    <w:rsid w:val="001D0C02"/>
    <w:rsid w:val="001D0DDC"/>
    <w:rsid w:val="001D1275"/>
    <w:rsid w:val="001D201F"/>
    <w:rsid w:val="001D2064"/>
    <w:rsid w:val="001D2407"/>
    <w:rsid w:val="001D618A"/>
    <w:rsid w:val="001D6523"/>
    <w:rsid w:val="001D6D30"/>
    <w:rsid w:val="001D754A"/>
    <w:rsid w:val="001E0048"/>
    <w:rsid w:val="001E15DC"/>
    <w:rsid w:val="001E2A0A"/>
    <w:rsid w:val="001E2F73"/>
    <w:rsid w:val="001E39E7"/>
    <w:rsid w:val="001E49BC"/>
    <w:rsid w:val="001E53BF"/>
    <w:rsid w:val="001E7788"/>
    <w:rsid w:val="001F0562"/>
    <w:rsid w:val="001F090B"/>
    <w:rsid w:val="001F10E4"/>
    <w:rsid w:val="001F166F"/>
    <w:rsid w:val="001F2F59"/>
    <w:rsid w:val="001F32F5"/>
    <w:rsid w:val="001F5418"/>
    <w:rsid w:val="001F74E8"/>
    <w:rsid w:val="002010F2"/>
    <w:rsid w:val="002017B3"/>
    <w:rsid w:val="0020216F"/>
    <w:rsid w:val="002032EF"/>
    <w:rsid w:val="002049E6"/>
    <w:rsid w:val="00205C2E"/>
    <w:rsid w:val="00206E7A"/>
    <w:rsid w:val="00210392"/>
    <w:rsid w:val="00210703"/>
    <w:rsid w:val="002109CC"/>
    <w:rsid w:val="00210B0C"/>
    <w:rsid w:val="0021266D"/>
    <w:rsid w:val="00213454"/>
    <w:rsid w:val="002166B9"/>
    <w:rsid w:val="00217911"/>
    <w:rsid w:val="00217C2F"/>
    <w:rsid w:val="0022246C"/>
    <w:rsid w:val="00222817"/>
    <w:rsid w:val="002234A0"/>
    <w:rsid w:val="002255BE"/>
    <w:rsid w:val="00232E61"/>
    <w:rsid w:val="00234EA4"/>
    <w:rsid w:val="0023604B"/>
    <w:rsid w:val="00236FDF"/>
    <w:rsid w:val="00237D27"/>
    <w:rsid w:val="002434D9"/>
    <w:rsid w:val="00246597"/>
    <w:rsid w:val="00246729"/>
    <w:rsid w:val="00250163"/>
    <w:rsid w:val="00254C4F"/>
    <w:rsid w:val="00254DD5"/>
    <w:rsid w:val="00255E06"/>
    <w:rsid w:val="00256F55"/>
    <w:rsid w:val="0025747E"/>
    <w:rsid w:val="002574F7"/>
    <w:rsid w:val="00257772"/>
    <w:rsid w:val="00260CC4"/>
    <w:rsid w:val="00261B5C"/>
    <w:rsid w:val="00261D39"/>
    <w:rsid w:val="00263504"/>
    <w:rsid w:val="00264F8F"/>
    <w:rsid w:val="0026596A"/>
    <w:rsid w:val="00265D3C"/>
    <w:rsid w:val="00266376"/>
    <w:rsid w:val="0026656B"/>
    <w:rsid w:val="00266F33"/>
    <w:rsid w:val="0027044A"/>
    <w:rsid w:val="00272C88"/>
    <w:rsid w:val="00272D1D"/>
    <w:rsid w:val="00274699"/>
    <w:rsid w:val="00276C1D"/>
    <w:rsid w:val="002774C5"/>
    <w:rsid w:val="00277C54"/>
    <w:rsid w:val="00280A92"/>
    <w:rsid w:val="00280E8F"/>
    <w:rsid w:val="00281520"/>
    <w:rsid w:val="0028282F"/>
    <w:rsid w:val="002864CD"/>
    <w:rsid w:val="00287A8C"/>
    <w:rsid w:val="00290A51"/>
    <w:rsid w:val="00291EFA"/>
    <w:rsid w:val="00294153"/>
    <w:rsid w:val="002948A4"/>
    <w:rsid w:val="002954BC"/>
    <w:rsid w:val="00295D81"/>
    <w:rsid w:val="00296112"/>
    <w:rsid w:val="0029771B"/>
    <w:rsid w:val="002A07B2"/>
    <w:rsid w:val="002A0EF8"/>
    <w:rsid w:val="002A411E"/>
    <w:rsid w:val="002A5F03"/>
    <w:rsid w:val="002A6A71"/>
    <w:rsid w:val="002A6E2F"/>
    <w:rsid w:val="002B1672"/>
    <w:rsid w:val="002B19F9"/>
    <w:rsid w:val="002B2249"/>
    <w:rsid w:val="002B3064"/>
    <w:rsid w:val="002B3FF6"/>
    <w:rsid w:val="002B4238"/>
    <w:rsid w:val="002C01C6"/>
    <w:rsid w:val="002C17E2"/>
    <w:rsid w:val="002C2734"/>
    <w:rsid w:val="002C2C86"/>
    <w:rsid w:val="002C3215"/>
    <w:rsid w:val="002C364D"/>
    <w:rsid w:val="002C3771"/>
    <w:rsid w:val="002C5995"/>
    <w:rsid w:val="002C6C4D"/>
    <w:rsid w:val="002C70A5"/>
    <w:rsid w:val="002D085A"/>
    <w:rsid w:val="002D4B6C"/>
    <w:rsid w:val="002D557F"/>
    <w:rsid w:val="002D5862"/>
    <w:rsid w:val="002D58E9"/>
    <w:rsid w:val="002D74A6"/>
    <w:rsid w:val="002D7600"/>
    <w:rsid w:val="002D794D"/>
    <w:rsid w:val="002E1955"/>
    <w:rsid w:val="002E2A86"/>
    <w:rsid w:val="002E31E7"/>
    <w:rsid w:val="002E32AA"/>
    <w:rsid w:val="002E3CD9"/>
    <w:rsid w:val="002E6A25"/>
    <w:rsid w:val="002E6A2B"/>
    <w:rsid w:val="002E6B3F"/>
    <w:rsid w:val="002F037F"/>
    <w:rsid w:val="002F2670"/>
    <w:rsid w:val="002F4305"/>
    <w:rsid w:val="002F67EF"/>
    <w:rsid w:val="00300CCB"/>
    <w:rsid w:val="003026A3"/>
    <w:rsid w:val="003026F1"/>
    <w:rsid w:val="00302D3A"/>
    <w:rsid w:val="003035F5"/>
    <w:rsid w:val="00306EB1"/>
    <w:rsid w:val="00310C54"/>
    <w:rsid w:val="003116CF"/>
    <w:rsid w:val="00311B9D"/>
    <w:rsid w:val="00311D00"/>
    <w:rsid w:val="00312689"/>
    <w:rsid w:val="00312B7D"/>
    <w:rsid w:val="00313C13"/>
    <w:rsid w:val="00314673"/>
    <w:rsid w:val="00316151"/>
    <w:rsid w:val="0031734A"/>
    <w:rsid w:val="00317B40"/>
    <w:rsid w:val="00320956"/>
    <w:rsid w:val="00322D96"/>
    <w:rsid w:val="00324688"/>
    <w:rsid w:val="00325349"/>
    <w:rsid w:val="00325834"/>
    <w:rsid w:val="00327182"/>
    <w:rsid w:val="003272BC"/>
    <w:rsid w:val="003302E2"/>
    <w:rsid w:val="00331622"/>
    <w:rsid w:val="00331E14"/>
    <w:rsid w:val="00332A3E"/>
    <w:rsid w:val="003330C2"/>
    <w:rsid w:val="00335944"/>
    <w:rsid w:val="00336072"/>
    <w:rsid w:val="00336417"/>
    <w:rsid w:val="00337030"/>
    <w:rsid w:val="00337135"/>
    <w:rsid w:val="00341578"/>
    <w:rsid w:val="00342C93"/>
    <w:rsid w:val="003444A3"/>
    <w:rsid w:val="00345E75"/>
    <w:rsid w:val="00347031"/>
    <w:rsid w:val="00350628"/>
    <w:rsid w:val="00351FAC"/>
    <w:rsid w:val="00355398"/>
    <w:rsid w:val="00356B01"/>
    <w:rsid w:val="0035763D"/>
    <w:rsid w:val="003620DF"/>
    <w:rsid w:val="00362483"/>
    <w:rsid w:val="0036458A"/>
    <w:rsid w:val="00367944"/>
    <w:rsid w:val="00372139"/>
    <w:rsid w:val="00372D5B"/>
    <w:rsid w:val="00373F68"/>
    <w:rsid w:val="0037478D"/>
    <w:rsid w:val="00375A09"/>
    <w:rsid w:val="00375F2F"/>
    <w:rsid w:val="003760A6"/>
    <w:rsid w:val="00377DD1"/>
    <w:rsid w:val="00380739"/>
    <w:rsid w:val="00381F10"/>
    <w:rsid w:val="0038441A"/>
    <w:rsid w:val="00385140"/>
    <w:rsid w:val="00386842"/>
    <w:rsid w:val="003869B6"/>
    <w:rsid w:val="0039040B"/>
    <w:rsid w:val="00391035"/>
    <w:rsid w:val="00392362"/>
    <w:rsid w:val="00392DCF"/>
    <w:rsid w:val="00394DFC"/>
    <w:rsid w:val="0039551A"/>
    <w:rsid w:val="00397BE2"/>
    <w:rsid w:val="003A12E8"/>
    <w:rsid w:val="003A2C0F"/>
    <w:rsid w:val="003A4A1B"/>
    <w:rsid w:val="003A500C"/>
    <w:rsid w:val="003A7D7D"/>
    <w:rsid w:val="003B1BFF"/>
    <w:rsid w:val="003B34FF"/>
    <w:rsid w:val="003B3CC3"/>
    <w:rsid w:val="003B6288"/>
    <w:rsid w:val="003B654E"/>
    <w:rsid w:val="003C15A8"/>
    <w:rsid w:val="003C20B3"/>
    <w:rsid w:val="003C2639"/>
    <w:rsid w:val="003C3666"/>
    <w:rsid w:val="003C3983"/>
    <w:rsid w:val="003D040E"/>
    <w:rsid w:val="003D2EE1"/>
    <w:rsid w:val="003D5D61"/>
    <w:rsid w:val="003D7C4B"/>
    <w:rsid w:val="003E4855"/>
    <w:rsid w:val="003E5604"/>
    <w:rsid w:val="003E6406"/>
    <w:rsid w:val="003F0C44"/>
    <w:rsid w:val="003F3580"/>
    <w:rsid w:val="003F360D"/>
    <w:rsid w:val="003F5459"/>
    <w:rsid w:val="003F5A94"/>
    <w:rsid w:val="003F6DE6"/>
    <w:rsid w:val="003F6F4B"/>
    <w:rsid w:val="003F7049"/>
    <w:rsid w:val="003F7856"/>
    <w:rsid w:val="0040036A"/>
    <w:rsid w:val="00400B3E"/>
    <w:rsid w:val="0040109A"/>
    <w:rsid w:val="004010DE"/>
    <w:rsid w:val="00401A3C"/>
    <w:rsid w:val="00403219"/>
    <w:rsid w:val="00405D91"/>
    <w:rsid w:val="004062F8"/>
    <w:rsid w:val="00407F26"/>
    <w:rsid w:val="0041445A"/>
    <w:rsid w:val="00414E4D"/>
    <w:rsid w:val="004159C7"/>
    <w:rsid w:val="00416AF9"/>
    <w:rsid w:val="00420C7C"/>
    <w:rsid w:val="0042327D"/>
    <w:rsid w:val="004243F8"/>
    <w:rsid w:val="004249BE"/>
    <w:rsid w:val="00425096"/>
    <w:rsid w:val="00425128"/>
    <w:rsid w:val="00425A1B"/>
    <w:rsid w:val="00425F4C"/>
    <w:rsid w:val="00426094"/>
    <w:rsid w:val="00426B48"/>
    <w:rsid w:val="00431EED"/>
    <w:rsid w:val="00432010"/>
    <w:rsid w:val="00432BF7"/>
    <w:rsid w:val="0043312D"/>
    <w:rsid w:val="00434AD2"/>
    <w:rsid w:val="0043574F"/>
    <w:rsid w:val="00436072"/>
    <w:rsid w:val="004362FE"/>
    <w:rsid w:val="00440317"/>
    <w:rsid w:val="0044087F"/>
    <w:rsid w:val="00446E7A"/>
    <w:rsid w:val="004471E8"/>
    <w:rsid w:val="0045073C"/>
    <w:rsid w:val="0045099E"/>
    <w:rsid w:val="00454140"/>
    <w:rsid w:val="004546C0"/>
    <w:rsid w:val="00454D2C"/>
    <w:rsid w:val="0045530D"/>
    <w:rsid w:val="00456C5A"/>
    <w:rsid w:val="00456CE8"/>
    <w:rsid w:val="0045728D"/>
    <w:rsid w:val="004613BF"/>
    <w:rsid w:val="00463CF7"/>
    <w:rsid w:val="0046422B"/>
    <w:rsid w:val="0046568F"/>
    <w:rsid w:val="00465997"/>
    <w:rsid w:val="0046735C"/>
    <w:rsid w:val="004706A5"/>
    <w:rsid w:val="00470947"/>
    <w:rsid w:val="00470BBF"/>
    <w:rsid w:val="00474954"/>
    <w:rsid w:val="00474A74"/>
    <w:rsid w:val="00475621"/>
    <w:rsid w:val="004770B1"/>
    <w:rsid w:val="00477750"/>
    <w:rsid w:val="00481F80"/>
    <w:rsid w:val="00482E12"/>
    <w:rsid w:val="00483139"/>
    <w:rsid w:val="00484D35"/>
    <w:rsid w:val="00485960"/>
    <w:rsid w:val="00485FDC"/>
    <w:rsid w:val="00486C53"/>
    <w:rsid w:val="0048715D"/>
    <w:rsid w:val="004876D5"/>
    <w:rsid w:val="004908F9"/>
    <w:rsid w:val="004924C1"/>
    <w:rsid w:val="00492A9C"/>
    <w:rsid w:val="00493539"/>
    <w:rsid w:val="00494DEE"/>
    <w:rsid w:val="004951C8"/>
    <w:rsid w:val="00495212"/>
    <w:rsid w:val="00495576"/>
    <w:rsid w:val="0049584A"/>
    <w:rsid w:val="0049604A"/>
    <w:rsid w:val="00496D3B"/>
    <w:rsid w:val="0049704A"/>
    <w:rsid w:val="0049745A"/>
    <w:rsid w:val="004A02BE"/>
    <w:rsid w:val="004A09A6"/>
    <w:rsid w:val="004A0B87"/>
    <w:rsid w:val="004A194C"/>
    <w:rsid w:val="004A23A1"/>
    <w:rsid w:val="004A3174"/>
    <w:rsid w:val="004A5604"/>
    <w:rsid w:val="004A596D"/>
    <w:rsid w:val="004A5C03"/>
    <w:rsid w:val="004A7D86"/>
    <w:rsid w:val="004B0624"/>
    <w:rsid w:val="004B0CAD"/>
    <w:rsid w:val="004B1A6D"/>
    <w:rsid w:val="004B1E60"/>
    <w:rsid w:val="004C0425"/>
    <w:rsid w:val="004C1CF8"/>
    <w:rsid w:val="004C3BF4"/>
    <w:rsid w:val="004D019B"/>
    <w:rsid w:val="004D07CA"/>
    <w:rsid w:val="004D15D2"/>
    <w:rsid w:val="004D1731"/>
    <w:rsid w:val="004D2177"/>
    <w:rsid w:val="004D22F4"/>
    <w:rsid w:val="004D260A"/>
    <w:rsid w:val="004D27D7"/>
    <w:rsid w:val="004D3245"/>
    <w:rsid w:val="004D403D"/>
    <w:rsid w:val="004D563C"/>
    <w:rsid w:val="004D5B50"/>
    <w:rsid w:val="004E0925"/>
    <w:rsid w:val="004E1970"/>
    <w:rsid w:val="004E24FF"/>
    <w:rsid w:val="004E2DA5"/>
    <w:rsid w:val="004E2E37"/>
    <w:rsid w:val="004E3223"/>
    <w:rsid w:val="004E49BC"/>
    <w:rsid w:val="004E6249"/>
    <w:rsid w:val="004E70C5"/>
    <w:rsid w:val="004E7D6B"/>
    <w:rsid w:val="004F3643"/>
    <w:rsid w:val="004F78B4"/>
    <w:rsid w:val="00501977"/>
    <w:rsid w:val="005116D9"/>
    <w:rsid w:val="005126BE"/>
    <w:rsid w:val="00512735"/>
    <w:rsid w:val="00514D53"/>
    <w:rsid w:val="00515EB1"/>
    <w:rsid w:val="00516830"/>
    <w:rsid w:val="00516EDF"/>
    <w:rsid w:val="00520559"/>
    <w:rsid w:val="00520659"/>
    <w:rsid w:val="005242CA"/>
    <w:rsid w:val="00524FB9"/>
    <w:rsid w:val="00525174"/>
    <w:rsid w:val="00526E91"/>
    <w:rsid w:val="00527197"/>
    <w:rsid w:val="00530B70"/>
    <w:rsid w:val="00530CB7"/>
    <w:rsid w:val="00531093"/>
    <w:rsid w:val="005314F7"/>
    <w:rsid w:val="005327BC"/>
    <w:rsid w:val="00534354"/>
    <w:rsid w:val="0053445B"/>
    <w:rsid w:val="005348FF"/>
    <w:rsid w:val="005350AA"/>
    <w:rsid w:val="00535D4C"/>
    <w:rsid w:val="00537B7C"/>
    <w:rsid w:val="00537EAE"/>
    <w:rsid w:val="00542212"/>
    <w:rsid w:val="00542516"/>
    <w:rsid w:val="00543CA0"/>
    <w:rsid w:val="00543E79"/>
    <w:rsid w:val="005473AE"/>
    <w:rsid w:val="0055086F"/>
    <w:rsid w:val="005514A7"/>
    <w:rsid w:val="00553427"/>
    <w:rsid w:val="00553505"/>
    <w:rsid w:val="005547C4"/>
    <w:rsid w:val="00555570"/>
    <w:rsid w:val="005605AE"/>
    <w:rsid w:val="00560CFA"/>
    <w:rsid w:val="00561FCA"/>
    <w:rsid w:val="00564D16"/>
    <w:rsid w:val="00565163"/>
    <w:rsid w:val="0056531D"/>
    <w:rsid w:val="00565324"/>
    <w:rsid w:val="0056538E"/>
    <w:rsid w:val="005667B2"/>
    <w:rsid w:val="0056708F"/>
    <w:rsid w:val="0056789E"/>
    <w:rsid w:val="00567929"/>
    <w:rsid w:val="00567A1B"/>
    <w:rsid w:val="00573490"/>
    <w:rsid w:val="005750B0"/>
    <w:rsid w:val="00575101"/>
    <w:rsid w:val="00575394"/>
    <w:rsid w:val="0057736F"/>
    <w:rsid w:val="005778A2"/>
    <w:rsid w:val="005809A2"/>
    <w:rsid w:val="00580B05"/>
    <w:rsid w:val="00580D19"/>
    <w:rsid w:val="00581354"/>
    <w:rsid w:val="0058173A"/>
    <w:rsid w:val="00581A41"/>
    <w:rsid w:val="00582E8E"/>
    <w:rsid w:val="00583ADB"/>
    <w:rsid w:val="00583FB6"/>
    <w:rsid w:val="00586C0A"/>
    <w:rsid w:val="00590013"/>
    <w:rsid w:val="00591753"/>
    <w:rsid w:val="00593C01"/>
    <w:rsid w:val="00595796"/>
    <w:rsid w:val="005A0F69"/>
    <w:rsid w:val="005A1C47"/>
    <w:rsid w:val="005B04A1"/>
    <w:rsid w:val="005B0AB5"/>
    <w:rsid w:val="005B157C"/>
    <w:rsid w:val="005B1F45"/>
    <w:rsid w:val="005B3388"/>
    <w:rsid w:val="005B45CF"/>
    <w:rsid w:val="005B4AF8"/>
    <w:rsid w:val="005B51B6"/>
    <w:rsid w:val="005B6BB6"/>
    <w:rsid w:val="005C0710"/>
    <w:rsid w:val="005C2803"/>
    <w:rsid w:val="005C33D4"/>
    <w:rsid w:val="005C368F"/>
    <w:rsid w:val="005C5B43"/>
    <w:rsid w:val="005C651A"/>
    <w:rsid w:val="005C7FE6"/>
    <w:rsid w:val="005D000B"/>
    <w:rsid w:val="005D26BE"/>
    <w:rsid w:val="005D2833"/>
    <w:rsid w:val="005D377C"/>
    <w:rsid w:val="005D49D7"/>
    <w:rsid w:val="005D4C85"/>
    <w:rsid w:val="005D54F5"/>
    <w:rsid w:val="005D6187"/>
    <w:rsid w:val="005D6BDC"/>
    <w:rsid w:val="005D6EE0"/>
    <w:rsid w:val="005D6FA4"/>
    <w:rsid w:val="005E14E9"/>
    <w:rsid w:val="005E199E"/>
    <w:rsid w:val="005E2078"/>
    <w:rsid w:val="005E2223"/>
    <w:rsid w:val="005E2F6E"/>
    <w:rsid w:val="005E2FF9"/>
    <w:rsid w:val="005E68C1"/>
    <w:rsid w:val="005E7C2F"/>
    <w:rsid w:val="005F1BA7"/>
    <w:rsid w:val="005F216C"/>
    <w:rsid w:val="005F22F4"/>
    <w:rsid w:val="005F23ED"/>
    <w:rsid w:val="005F2F82"/>
    <w:rsid w:val="005F3889"/>
    <w:rsid w:val="005F4BAA"/>
    <w:rsid w:val="005F5C32"/>
    <w:rsid w:val="005F6314"/>
    <w:rsid w:val="0060299F"/>
    <w:rsid w:val="006041B3"/>
    <w:rsid w:val="0060594D"/>
    <w:rsid w:val="00606456"/>
    <w:rsid w:val="00606B8B"/>
    <w:rsid w:val="00611CC4"/>
    <w:rsid w:val="00612B87"/>
    <w:rsid w:val="006133D5"/>
    <w:rsid w:val="0061347B"/>
    <w:rsid w:val="006146A5"/>
    <w:rsid w:val="00614A3A"/>
    <w:rsid w:val="00615269"/>
    <w:rsid w:val="00615E3B"/>
    <w:rsid w:val="006161FE"/>
    <w:rsid w:val="00616E1D"/>
    <w:rsid w:val="00616F5E"/>
    <w:rsid w:val="006174BE"/>
    <w:rsid w:val="006203CB"/>
    <w:rsid w:val="00620980"/>
    <w:rsid w:val="0062425E"/>
    <w:rsid w:val="006243E6"/>
    <w:rsid w:val="006256CE"/>
    <w:rsid w:val="006300D3"/>
    <w:rsid w:val="00631CAC"/>
    <w:rsid w:val="006336B2"/>
    <w:rsid w:val="00633E3E"/>
    <w:rsid w:val="00634202"/>
    <w:rsid w:val="00634B75"/>
    <w:rsid w:val="006350F8"/>
    <w:rsid w:val="00635155"/>
    <w:rsid w:val="00635DA2"/>
    <w:rsid w:val="00637451"/>
    <w:rsid w:val="00637FAB"/>
    <w:rsid w:val="006414E6"/>
    <w:rsid w:val="0064183E"/>
    <w:rsid w:val="00643401"/>
    <w:rsid w:val="00643CAE"/>
    <w:rsid w:val="006479D9"/>
    <w:rsid w:val="0065142E"/>
    <w:rsid w:val="006558F9"/>
    <w:rsid w:val="00656F1A"/>
    <w:rsid w:val="00662C18"/>
    <w:rsid w:val="00662F8A"/>
    <w:rsid w:val="00664788"/>
    <w:rsid w:val="00664CF4"/>
    <w:rsid w:val="00667E25"/>
    <w:rsid w:val="0067638A"/>
    <w:rsid w:val="00676DD6"/>
    <w:rsid w:val="00676FE5"/>
    <w:rsid w:val="00677E41"/>
    <w:rsid w:val="00680913"/>
    <w:rsid w:val="00680D0B"/>
    <w:rsid w:val="0068278C"/>
    <w:rsid w:val="00683ED3"/>
    <w:rsid w:val="0068585E"/>
    <w:rsid w:val="00685E8B"/>
    <w:rsid w:val="006868C0"/>
    <w:rsid w:val="006870FE"/>
    <w:rsid w:val="00687ACA"/>
    <w:rsid w:val="00692DA8"/>
    <w:rsid w:val="00693415"/>
    <w:rsid w:val="00694AAE"/>
    <w:rsid w:val="00695BE5"/>
    <w:rsid w:val="0069643C"/>
    <w:rsid w:val="00697376"/>
    <w:rsid w:val="006978F0"/>
    <w:rsid w:val="006979BF"/>
    <w:rsid w:val="00697E9A"/>
    <w:rsid w:val="006A01D1"/>
    <w:rsid w:val="006A281F"/>
    <w:rsid w:val="006A4F40"/>
    <w:rsid w:val="006A5FA4"/>
    <w:rsid w:val="006A61E8"/>
    <w:rsid w:val="006A7C3F"/>
    <w:rsid w:val="006B0582"/>
    <w:rsid w:val="006B1498"/>
    <w:rsid w:val="006B3D86"/>
    <w:rsid w:val="006B43ED"/>
    <w:rsid w:val="006B5212"/>
    <w:rsid w:val="006B7EA2"/>
    <w:rsid w:val="006B7EE6"/>
    <w:rsid w:val="006C327F"/>
    <w:rsid w:val="006C35DB"/>
    <w:rsid w:val="006C3739"/>
    <w:rsid w:val="006C3DAC"/>
    <w:rsid w:val="006C4B09"/>
    <w:rsid w:val="006C57D3"/>
    <w:rsid w:val="006C6F1E"/>
    <w:rsid w:val="006C7204"/>
    <w:rsid w:val="006D1BEA"/>
    <w:rsid w:val="006D1E24"/>
    <w:rsid w:val="006D3574"/>
    <w:rsid w:val="006D3969"/>
    <w:rsid w:val="006D4C86"/>
    <w:rsid w:val="006D73B0"/>
    <w:rsid w:val="006E4135"/>
    <w:rsid w:val="006E4787"/>
    <w:rsid w:val="006F2060"/>
    <w:rsid w:val="006F702F"/>
    <w:rsid w:val="006F71E9"/>
    <w:rsid w:val="006F79E9"/>
    <w:rsid w:val="00701E8C"/>
    <w:rsid w:val="00702177"/>
    <w:rsid w:val="00702220"/>
    <w:rsid w:val="0070257C"/>
    <w:rsid w:val="00702892"/>
    <w:rsid w:val="00703515"/>
    <w:rsid w:val="00704336"/>
    <w:rsid w:val="00704F0D"/>
    <w:rsid w:val="007102BA"/>
    <w:rsid w:val="007116E4"/>
    <w:rsid w:val="00711852"/>
    <w:rsid w:val="00714CAB"/>
    <w:rsid w:val="00714DD9"/>
    <w:rsid w:val="00715866"/>
    <w:rsid w:val="007214BB"/>
    <w:rsid w:val="007218C3"/>
    <w:rsid w:val="0072194B"/>
    <w:rsid w:val="007243F8"/>
    <w:rsid w:val="00727B75"/>
    <w:rsid w:val="007311CD"/>
    <w:rsid w:val="00732D8D"/>
    <w:rsid w:val="00733C7D"/>
    <w:rsid w:val="007341CF"/>
    <w:rsid w:val="0073456F"/>
    <w:rsid w:val="00734F0F"/>
    <w:rsid w:val="00735C70"/>
    <w:rsid w:val="00737A2B"/>
    <w:rsid w:val="007426C2"/>
    <w:rsid w:val="00743AA9"/>
    <w:rsid w:val="00745308"/>
    <w:rsid w:val="007461B8"/>
    <w:rsid w:val="00746EE9"/>
    <w:rsid w:val="007510B5"/>
    <w:rsid w:val="00751AE2"/>
    <w:rsid w:val="00753151"/>
    <w:rsid w:val="00753505"/>
    <w:rsid w:val="0075356E"/>
    <w:rsid w:val="00754B5F"/>
    <w:rsid w:val="0075594E"/>
    <w:rsid w:val="0076103F"/>
    <w:rsid w:val="00761D0D"/>
    <w:rsid w:val="00761F89"/>
    <w:rsid w:val="0076273A"/>
    <w:rsid w:val="00763061"/>
    <w:rsid w:val="007637F6"/>
    <w:rsid w:val="0076652F"/>
    <w:rsid w:val="00766B60"/>
    <w:rsid w:val="00767B6B"/>
    <w:rsid w:val="00770B30"/>
    <w:rsid w:val="007716B6"/>
    <w:rsid w:val="00771F86"/>
    <w:rsid w:val="007728A2"/>
    <w:rsid w:val="00773517"/>
    <w:rsid w:val="007744AD"/>
    <w:rsid w:val="00774C21"/>
    <w:rsid w:val="00774CDA"/>
    <w:rsid w:val="00776195"/>
    <w:rsid w:val="00780572"/>
    <w:rsid w:val="00780CF2"/>
    <w:rsid w:val="00781404"/>
    <w:rsid w:val="0078188A"/>
    <w:rsid w:val="00782FEE"/>
    <w:rsid w:val="007877D5"/>
    <w:rsid w:val="00790EF0"/>
    <w:rsid w:val="007913E3"/>
    <w:rsid w:val="00791CFD"/>
    <w:rsid w:val="007929B4"/>
    <w:rsid w:val="00792EA0"/>
    <w:rsid w:val="00794BD0"/>
    <w:rsid w:val="00795F0F"/>
    <w:rsid w:val="00796A70"/>
    <w:rsid w:val="00796F5D"/>
    <w:rsid w:val="007A1A6B"/>
    <w:rsid w:val="007A1A9F"/>
    <w:rsid w:val="007A2673"/>
    <w:rsid w:val="007A2E2B"/>
    <w:rsid w:val="007A361F"/>
    <w:rsid w:val="007A461C"/>
    <w:rsid w:val="007A4AA7"/>
    <w:rsid w:val="007A5619"/>
    <w:rsid w:val="007A5F97"/>
    <w:rsid w:val="007A66C1"/>
    <w:rsid w:val="007A6A68"/>
    <w:rsid w:val="007A6AE8"/>
    <w:rsid w:val="007A702D"/>
    <w:rsid w:val="007A75FE"/>
    <w:rsid w:val="007A78A8"/>
    <w:rsid w:val="007B0491"/>
    <w:rsid w:val="007B057B"/>
    <w:rsid w:val="007B1F28"/>
    <w:rsid w:val="007B3149"/>
    <w:rsid w:val="007B5036"/>
    <w:rsid w:val="007B6419"/>
    <w:rsid w:val="007B703A"/>
    <w:rsid w:val="007B7131"/>
    <w:rsid w:val="007B773B"/>
    <w:rsid w:val="007B78DB"/>
    <w:rsid w:val="007C07A8"/>
    <w:rsid w:val="007C0BE9"/>
    <w:rsid w:val="007C0D88"/>
    <w:rsid w:val="007C2BB4"/>
    <w:rsid w:val="007C3369"/>
    <w:rsid w:val="007C3D46"/>
    <w:rsid w:val="007C4C1C"/>
    <w:rsid w:val="007C63F2"/>
    <w:rsid w:val="007C6DA4"/>
    <w:rsid w:val="007C7480"/>
    <w:rsid w:val="007D314F"/>
    <w:rsid w:val="007D4699"/>
    <w:rsid w:val="007D58DA"/>
    <w:rsid w:val="007D6B46"/>
    <w:rsid w:val="007D772E"/>
    <w:rsid w:val="007E0769"/>
    <w:rsid w:val="007E6BF8"/>
    <w:rsid w:val="007E7E11"/>
    <w:rsid w:val="007E7FE1"/>
    <w:rsid w:val="007F169F"/>
    <w:rsid w:val="007F306F"/>
    <w:rsid w:val="007F6996"/>
    <w:rsid w:val="0080007B"/>
    <w:rsid w:val="00800580"/>
    <w:rsid w:val="0080185D"/>
    <w:rsid w:val="0080277F"/>
    <w:rsid w:val="00804D40"/>
    <w:rsid w:val="0080646B"/>
    <w:rsid w:val="00810283"/>
    <w:rsid w:val="00810E84"/>
    <w:rsid w:val="008117CD"/>
    <w:rsid w:val="008118E3"/>
    <w:rsid w:val="008163A1"/>
    <w:rsid w:val="00816614"/>
    <w:rsid w:val="00816620"/>
    <w:rsid w:val="00816AB9"/>
    <w:rsid w:val="0081724F"/>
    <w:rsid w:val="00822871"/>
    <w:rsid w:val="008255FE"/>
    <w:rsid w:val="0082728A"/>
    <w:rsid w:val="00830214"/>
    <w:rsid w:val="00830B76"/>
    <w:rsid w:val="0083195A"/>
    <w:rsid w:val="00831C54"/>
    <w:rsid w:val="00832641"/>
    <w:rsid w:val="00832964"/>
    <w:rsid w:val="0083330D"/>
    <w:rsid w:val="0083474E"/>
    <w:rsid w:val="00835BF2"/>
    <w:rsid w:val="0083607E"/>
    <w:rsid w:val="00837ECC"/>
    <w:rsid w:val="00840608"/>
    <w:rsid w:val="00841F4A"/>
    <w:rsid w:val="0084207A"/>
    <w:rsid w:val="00842335"/>
    <w:rsid w:val="00843D83"/>
    <w:rsid w:val="00846062"/>
    <w:rsid w:val="0084673A"/>
    <w:rsid w:val="00846A81"/>
    <w:rsid w:val="0084705D"/>
    <w:rsid w:val="00850D40"/>
    <w:rsid w:val="00852392"/>
    <w:rsid w:val="00852484"/>
    <w:rsid w:val="00852D1A"/>
    <w:rsid w:val="008536D3"/>
    <w:rsid w:val="00855FA8"/>
    <w:rsid w:val="00856A02"/>
    <w:rsid w:val="00860C7B"/>
    <w:rsid w:val="00863311"/>
    <w:rsid w:val="00863B3E"/>
    <w:rsid w:val="00866FEA"/>
    <w:rsid w:val="008678B3"/>
    <w:rsid w:val="00870CA8"/>
    <w:rsid w:val="008722E5"/>
    <w:rsid w:val="008751EF"/>
    <w:rsid w:val="00875D54"/>
    <w:rsid w:val="008778A2"/>
    <w:rsid w:val="0088000D"/>
    <w:rsid w:val="00880BE2"/>
    <w:rsid w:val="00880DBE"/>
    <w:rsid w:val="00882E37"/>
    <w:rsid w:val="008837BA"/>
    <w:rsid w:val="00884023"/>
    <w:rsid w:val="008849BF"/>
    <w:rsid w:val="00887F75"/>
    <w:rsid w:val="00890BCD"/>
    <w:rsid w:val="0089121A"/>
    <w:rsid w:val="008925CC"/>
    <w:rsid w:val="00893678"/>
    <w:rsid w:val="0089398F"/>
    <w:rsid w:val="00893F26"/>
    <w:rsid w:val="00895252"/>
    <w:rsid w:val="0089678B"/>
    <w:rsid w:val="008A1733"/>
    <w:rsid w:val="008A4771"/>
    <w:rsid w:val="008A480E"/>
    <w:rsid w:val="008A61EB"/>
    <w:rsid w:val="008A67AE"/>
    <w:rsid w:val="008A6868"/>
    <w:rsid w:val="008B0FE9"/>
    <w:rsid w:val="008B6145"/>
    <w:rsid w:val="008C0D83"/>
    <w:rsid w:val="008C14EB"/>
    <w:rsid w:val="008C178B"/>
    <w:rsid w:val="008C1EB5"/>
    <w:rsid w:val="008C2A4D"/>
    <w:rsid w:val="008C3840"/>
    <w:rsid w:val="008C4449"/>
    <w:rsid w:val="008C4BBF"/>
    <w:rsid w:val="008C50A4"/>
    <w:rsid w:val="008C59C7"/>
    <w:rsid w:val="008C64CA"/>
    <w:rsid w:val="008C77A8"/>
    <w:rsid w:val="008D03E0"/>
    <w:rsid w:val="008D0A46"/>
    <w:rsid w:val="008D0E03"/>
    <w:rsid w:val="008D5F93"/>
    <w:rsid w:val="008E1B96"/>
    <w:rsid w:val="008E2A2F"/>
    <w:rsid w:val="008E3BE6"/>
    <w:rsid w:val="008E7B52"/>
    <w:rsid w:val="008E7E7F"/>
    <w:rsid w:val="008F0E44"/>
    <w:rsid w:val="008F2573"/>
    <w:rsid w:val="008F45DC"/>
    <w:rsid w:val="008F4E02"/>
    <w:rsid w:val="008F56EC"/>
    <w:rsid w:val="008F5B84"/>
    <w:rsid w:val="00900307"/>
    <w:rsid w:val="0090060E"/>
    <w:rsid w:val="00902408"/>
    <w:rsid w:val="009028F5"/>
    <w:rsid w:val="00903A24"/>
    <w:rsid w:val="00904932"/>
    <w:rsid w:val="00905370"/>
    <w:rsid w:val="009077FF"/>
    <w:rsid w:val="00911BA0"/>
    <w:rsid w:val="0091390D"/>
    <w:rsid w:val="00916E62"/>
    <w:rsid w:val="00920002"/>
    <w:rsid w:val="0092084A"/>
    <w:rsid w:val="0092098C"/>
    <w:rsid w:val="009209D2"/>
    <w:rsid w:val="00920D26"/>
    <w:rsid w:val="0093011B"/>
    <w:rsid w:val="009302B3"/>
    <w:rsid w:val="009311CB"/>
    <w:rsid w:val="00932FA6"/>
    <w:rsid w:val="009369FA"/>
    <w:rsid w:val="00937277"/>
    <w:rsid w:val="0093781E"/>
    <w:rsid w:val="00937991"/>
    <w:rsid w:val="00940B68"/>
    <w:rsid w:val="00945F08"/>
    <w:rsid w:val="0094690B"/>
    <w:rsid w:val="009475D9"/>
    <w:rsid w:val="0094774A"/>
    <w:rsid w:val="0095040E"/>
    <w:rsid w:val="00952287"/>
    <w:rsid w:val="00953CD0"/>
    <w:rsid w:val="00954A0B"/>
    <w:rsid w:val="00955168"/>
    <w:rsid w:val="00957742"/>
    <w:rsid w:val="00963ED1"/>
    <w:rsid w:val="00965DEC"/>
    <w:rsid w:val="0096654B"/>
    <w:rsid w:val="00966853"/>
    <w:rsid w:val="00966B34"/>
    <w:rsid w:val="009723E3"/>
    <w:rsid w:val="00972F33"/>
    <w:rsid w:val="00974FE6"/>
    <w:rsid w:val="00976D44"/>
    <w:rsid w:val="0097730E"/>
    <w:rsid w:val="00980F02"/>
    <w:rsid w:val="00983604"/>
    <w:rsid w:val="00984F6F"/>
    <w:rsid w:val="0098503F"/>
    <w:rsid w:val="0098572E"/>
    <w:rsid w:val="0098690A"/>
    <w:rsid w:val="009876B2"/>
    <w:rsid w:val="00991447"/>
    <w:rsid w:val="00994596"/>
    <w:rsid w:val="0099463C"/>
    <w:rsid w:val="00994D79"/>
    <w:rsid w:val="00996888"/>
    <w:rsid w:val="009A0411"/>
    <w:rsid w:val="009A0DAC"/>
    <w:rsid w:val="009A1807"/>
    <w:rsid w:val="009A184D"/>
    <w:rsid w:val="009A1AAE"/>
    <w:rsid w:val="009A2F08"/>
    <w:rsid w:val="009A5DB0"/>
    <w:rsid w:val="009A6087"/>
    <w:rsid w:val="009A60E9"/>
    <w:rsid w:val="009A7438"/>
    <w:rsid w:val="009B1E34"/>
    <w:rsid w:val="009B33ED"/>
    <w:rsid w:val="009B3539"/>
    <w:rsid w:val="009B60B6"/>
    <w:rsid w:val="009B6748"/>
    <w:rsid w:val="009C0BC2"/>
    <w:rsid w:val="009C1319"/>
    <w:rsid w:val="009C17E9"/>
    <w:rsid w:val="009C1F60"/>
    <w:rsid w:val="009C37E7"/>
    <w:rsid w:val="009C436E"/>
    <w:rsid w:val="009C441F"/>
    <w:rsid w:val="009C4B86"/>
    <w:rsid w:val="009C6450"/>
    <w:rsid w:val="009C6CC8"/>
    <w:rsid w:val="009D1CC4"/>
    <w:rsid w:val="009D289C"/>
    <w:rsid w:val="009D2B2D"/>
    <w:rsid w:val="009D2E9C"/>
    <w:rsid w:val="009D3253"/>
    <w:rsid w:val="009D4188"/>
    <w:rsid w:val="009D4A1E"/>
    <w:rsid w:val="009D4D93"/>
    <w:rsid w:val="009D5B84"/>
    <w:rsid w:val="009D5FDA"/>
    <w:rsid w:val="009D7270"/>
    <w:rsid w:val="009D7598"/>
    <w:rsid w:val="009E0D88"/>
    <w:rsid w:val="009E0F3F"/>
    <w:rsid w:val="009E274F"/>
    <w:rsid w:val="009E6B4E"/>
    <w:rsid w:val="009E6DBD"/>
    <w:rsid w:val="009E7330"/>
    <w:rsid w:val="009E776D"/>
    <w:rsid w:val="009E7856"/>
    <w:rsid w:val="009F0DDF"/>
    <w:rsid w:val="009F2451"/>
    <w:rsid w:val="009F2DF8"/>
    <w:rsid w:val="009F34D1"/>
    <w:rsid w:val="009F58BB"/>
    <w:rsid w:val="009F60E9"/>
    <w:rsid w:val="009F7F8B"/>
    <w:rsid w:val="00A00023"/>
    <w:rsid w:val="00A015AF"/>
    <w:rsid w:val="00A01FEE"/>
    <w:rsid w:val="00A0204D"/>
    <w:rsid w:val="00A02D39"/>
    <w:rsid w:val="00A03872"/>
    <w:rsid w:val="00A03EAC"/>
    <w:rsid w:val="00A04953"/>
    <w:rsid w:val="00A05C83"/>
    <w:rsid w:val="00A06708"/>
    <w:rsid w:val="00A0760D"/>
    <w:rsid w:val="00A14013"/>
    <w:rsid w:val="00A14681"/>
    <w:rsid w:val="00A146D0"/>
    <w:rsid w:val="00A15649"/>
    <w:rsid w:val="00A157D4"/>
    <w:rsid w:val="00A16A0C"/>
    <w:rsid w:val="00A17508"/>
    <w:rsid w:val="00A21041"/>
    <w:rsid w:val="00A240BB"/>
    <w:rsid w:val="00A24690"/>
    <w:rsid w:val="00A24819"/>
    <w:rsid w:val="00A24B66"/>
    <w:rsid w:val="00A2705E"/>
    <w:rsid w:val="00A27664"/>
    <w:rsid w:val="00A27711"/>
    <w:rsid w:val="00A304CB"/>
    <w:rsid w:val="00A30FAC"/>
    <w:rsid w:val="00A3195D"/>
    <w:rsid w:val="00A31A42"/>
    <w:rsid w:val="00A31DC0"/>
    <w:rsid w:val="00A339BF"/>
    <w:rsid w:val="00A360F5"/>
    <w:rsid w:val="00A3744A"/>
    <w:rsid w:val="00A37EB2"/>
    <w:rsid w:val="00A42CAD"/>
    <w:rsid w:val="00A42D17"/>
    <w:rsid w:val="00A440C9"/>
    <w:rsid w:val="00A44BCB"/>
    <w:rsid w:val="00A45888"/>
    <w:rsid w:val="00A50EB0"/>
    <w:rsid w:val="00A522D2"/>
    <w:rsid w:val="00A526BC"/>
    <w:rsid w:val="00A53780"/>
    <w:rsid w:val="00A5391F"/>
    <w:rsid w:val="00A613AC"/>
    <w:rsid w:val="00A61C2F"/>
    <w:rsid w:val="00A61E9D"/>
    <w:rsid w:val="00A6227A"/>
    <w:rsid w:val="00A6371D"/>
    <w:rsid w:val="00A65011"/>
    <w:rsid w:val="00A6565C"/>
    <w:rsid w:val="00A662C4"/>
    <w:rsid w:val="00A66FA9"/>
    <w:rsid w:val="00A66FCC"/>
    <w:rsid w:val="00A70DC6"/>
    <w:rsid w:val="00A712C1"/>
    <w:rsid w:val="00A73B0D"/>
    <w:rsid w:val="00A73B72"/>
    <w:rsid w:val="00A744F5"/>
    <w:rsid w:val="00A748C4"/>
    <w:rsid w:val="00A748DB"/>
    <w:rsid w:val="00A74ADB"/>
    <w:rsid w:val="00A757A7"/>
    <w:rsid w:val="00A773C2"/>
    <w:rsid w:val="00A805D1"/>
    <w:rsid w:val="00A81304"/>
    <w:rsid w:val="00A84359"/>
    <w:rsid w:val="00A847ED"/>
    <w:rsid w:val="00A84B9D"/>
    <w:rsid w:val="00A8604B"/>
    <w:rsid w:val="00A86199"/>
    <w:rsid w:val="00A86B2C"/>
    <w:rsid w:val="00A925C1"/>
    <w:rsid w:val="00A931DC"/>
    <w:rsid w:val="00A960E3"/>
    <w:rsid w:val="00AA1554"/>
    <w:rsid w:val="00AA1C63"/>
    <w:rsid w:val="00AA2521"/>
    <w:rsid w:val="00AA25C2"/>
    <w:rsid w:val="00AA40AD"/>
    <w:rsid w:val="00AA5754"/>
    <w:rsid w:val="00AA7105"/>
    <w:rsid w:val="00AA74A7"/>
    <w:rsid w:val="00AB2979"/>
    <w:rsid w:val="00AB33EC"/>
    <w:rsid w:val="00AB3F0B"/>
    <w:rsid w:val="00AB438C"/>
    <w:rsid w:val="00AB693A"/>
    <w:rsid w:val="00AB6A12"/>
    <w:rsid w:val="00AB6B09"/>
    <w:rsid w:val="00AB6E08"/>
    <w:rsid w:val="00AB720C"/>
    <w:rsid w:val="00AB726F"/>
    <w:rsid w:val="00AB7B5E"/>
    <w:rsid w:val="00AC2066"/>
    <w:rsid w:val="00AC411E"/>
    <w:rsid w:val="00AC50FF"/>
    <w:rsid w:val="00AD0C88"/>
    <w:rsid w:val="00AD1D93"/>
    <w:rsid w:val="00AD23B8"/>
    <w:rsid w:val="00AD3717"/>
    <w:rsid w:val="00AD392E"/>
    <w:rsid w:val="00AD4488"/>
    <w:rsid w:val="00AD6265"/>
    <w:rsid w:val="00AD67FC"/>
    <w:rsid w:val="00AD7AE1"/>
    <w:rsid w:val="00AD7D70"/>
    <w:rsid w:val="00AE3FFF"/>
    <w:rsid w:val="00AF172F"/>
    <w:rsid w:val="00AF3EF6"/>
    <w:rsid w:val="00AF3F35"/>
    <w:rsid w:val="00AF5892"/>
    <w:rsid w:val="00B00D84"/>
    <w:rsid w:val="00B032A1"/>
    <w:rsid w:val="00B06B80"/>
    <w:rsid w:val="00B11587"/>
    <w:rsid w:val="00B126E2"/>
    <w:rsid w:val="00B13203"/>
    <w:rsid w:val="00B13CB7"/>
    <w:rsid w:val="00B141F7"/>
    <w:rsid w:val="00B1600D"/>
    <w:rsid w:val="00B179F9"/>
    <w:rsid w:val="00B21C42"/>
    <w:rsid w:val="00B23364"/>
    <w:rsid w:val="00B235B2"/>
    <w:rsid w:val="00B2362D"/>
    <w:rsid w:val="00B23864"/>
    <w:rsid w:val="00B23EA6"/>
    <w:rsid w:val="00B249FB"/>
    <w:rsid w:val="00B25905"/>
    <w:rsid w:val="00B27991"/>
    <w:rsid w:val="00B33FB5"/>
    <w:rsid w:val="00B3411C"/>
    <w:rsid w:val="00B342EB"/>
    <w:rsid w:val="00B34F8C"/>
    <w:rsid w:val="00B3659D"/>
    <w:rsid w:val="00B37948"/>
    <w:rsid w:val="00B37FA5"/>
    <w:rsid w:val="00B405CE"/>
    <w:rsid w:val="00B4216E"/>
    <w:rsid w:val="00B42E33"/>
    <w:rsid w:val="00B4425B"/>
    <w:rsid w:val="00B4723C"/>
    <w:rsid w:val="00B47871"/>
    <w:rsid w:val="00B50807"/>
    <w:rsid w:val="00B50F43"/>
    <w:rsid w:val="00B51233"/>
    <w:rsid w:val="00B53FB6"/>
    <w:rsid w:val="00B54BA5"/>
    <w:rsid w:val="00B5570B"/>
    <w:rsid w:val="00B57FC2"/>
    <w:rsid w:val="00B606C1"/>
    <w:rsid w:val="00B607F1"/>
    <w:rsid w:val="00B614B8"/>
    <w:rsid w:val="00B62695"/>
    <w:rsid w:val="00B626C9"/>
    <w:rsid w:val="00B64D95"/>
    <w:rsid w:val="00B653C6"/>
    <w:rsid w:val="00B65A77"/>
    <w:rsid w:val="00B65D23"/>
    <w:rsid w:val="00B66093"/>
    <w:rsid w:val="00B668A7"/>
    <w:rsid w:val="00B70294"/>
    <w:rsid w:val="00B702C4"/>
    <w:rsid w:val="00B70F37"/>
    <w:rsid w:val="00B71D6D"/>
    <w:rsid w:val="00B72201"/>
    <w:rsid w:val="00B727B7"/>
    <w:rsid w:val="00B73AA1"/>
    <w:rsid w:val="00B74869"/>
    <w:rsid w:val="00B74D9D"/>
    <w:rsid w:val="00B74E88"/>
    <w:rsid w:val="00B77044"/>
    <w:rsid w:val="00B77906"/>
    <w:rsid w:val="00B77F15"/>
    <w:rsid w:val="00B834A7"/>
    <w:rsid w:val="00B83BF5"/>
    <w:rsid w:val="00B83C6E"/>
    <w:rsid w:val="00B86232"/>
    <w:rsid w:val="00B87253"/>
    <w:rsid w:val="00B91E79"/>
    <w:rsid w:val="00B92A59"/>
    <w:rsid w:val="00B92BAF"/>
    <w:rsid w:val="00B93C6D"/>
    <w:rsid w:val="00B93FC6"/>
    <w:rsid w:val="00B94143"/>
    <w:rsid w:val="00B9448A"/>
    <w:rsid w:val="00B949CD"/>
    <w:rsid w:val="00B959E5"/>
    <w:rsid w:val="00B96BCD"/>
    <w:rsid w:val="00BA0B0F"/>
    <w:rsid w:val="00BA2A56"/>
    <w:rsid w:val="00BA2C08"/>
    <w:rsid w:val="00BA35BD"/>
    <w:rsid w:val="00BA438F"/>
    <w:rsid w:val="00BA4883"/>
    <w:rsid w:val="00BA4DF5"/>
    <w:rsid w:val="00BA560E"/>
    <w:rsid w:val="00BA5662"/>
    <w:rsid w:val="00BA6128"/>
    <w:rsid w:val="00BB041A"/>
    <w:rsid w:val="00BB1691"/>
    <w:rsid w:val="00BB16D1"/>
    <w:rsid w:val="00BB205B"/>
    <w:rsid w:val="00BB2EC1"/>
    <w:rsid w:val="00BB42F3"/>
    <w:rsid w:val="00BB4640"/>
    <w:rsid w:val="00BB58CD"/>
    <w:rsid w:val="00BB6429"/>
    <w:rsid w:val="00BB7CE5"/>
    <w:rsid w:val="00BC0741"/>
    <w:rsid w:val="00BC1BB8"/>
    <w:rsid w:val="00BC1CE0"/>
    <w:rsid w:val="00BC2519"/>
    <w:rsid w:val="00BC2876"/>
    <w:rsid w:val="00BC6E45"/>
    <w:rsid w:val="00BC7117"/>
    <w:rsid w:val="00BD2CA2"/>
    <w:rsid w:val="00BD5B4D"/>
    <w:rsid w:val="00BD5C96"/>
    <w:rsid w:val="00BE1943"/>
    <w:rsid w:val="00BE2884"/>
    <w:rsid w:val="00BE2BB2"/>
    <w:rsid w:val="00BE55DA"/>
    <w:rsid w:val="00BE5740"/>
    <w:rsid w:val="00BE63E9"/>
    <w:rsid w:val="00BE6936"/>
    <w:rsid w:val="00BE75CE"/>
    <w:rsid w:val="00BE78B4"/>
    <w:rsid w:val="00BE78C6"/>
    <w:rsid w:val="00BF0EBB"/>
    <w:rsid w:val="00BF2371"/>
    <w:rsid w:val="00BF3BA8"/>
    <w:rsid w:val="00BF6455"/>
    <w:rsid w:val="00BF6DD4"/>
    <w:rsid w:val="00BF7A38"/>
    <w:rsid w:val="00C003C2"/>
    <w:rsid w:val="00C00EB6"/>
    <w:rsid w:val="00C01138"/>
    <w:rsid w:val="00C0187E"/>
    <w:rsid w:val="00C035DE"/>
    <w:rsid w:val="00C10007"/>
    <w:rsid w:val="00C120AA"/>
    <w:rsid w:val="00C12D62"/>
    <w:rsid w:val="00C133D7"/>
    <w:rsid w:val="00C13E83"/>
    <w:rsid w:val="00C1455E"/>
    <w:rsid w:val="00C228D1"/>
    <w:rsid w:val="00C23B89"/>
    <w:rsid w:val="00C24E26"/>
    <w:rsid w:val="00C25075"/>
    <w:rsid w:val="00C268EE"/>
    <w:rsid w:val="00C26CB0"/>
    <w:rsid w:val="00C2738A"/>
    <w:rsid w:val="00C32770"/>
    <w:rsid w:val="00C33F9A"/>
    <w:rsid w:val="00C34A9E"/>
    <w:rsid w:val="00C350EB"/>
    <w:rsid w:val="00C37B98"/>
    <w:rsid w:val="00C37DA8"/>
    <w:rsid w:val="00C40F7C"/>
    <w:rsid w:val="00C435DB"/>
    <w:rsid w:val="00C46E3F"/>
    <w:rsid w:val="00C47153"/>
    <w:rsid w:val="00C4789D"/>
    <w:rsid w:val="00C47A25"/>
    <w:rsid w:val="00C53E65"/>
    <w:rsid w:val="00C55AAF"/>
    <w:rsid w:val="00C55B24"/>
    <w:rsid w:val="00C55E6E"/>
    <w:rsid w:val="00C607B7"/>
    <w:rsid w:val="00C618A8"/>
    <w:rsid w:val="00C632D3"/>
    <w:rsid w:val="00C63A64"/>
    <w:rsid w:val="00C649E0"/>
    <w:rsid w:val="00C6586D"/>
    <w:rsid w:val="00C670FB"/>
    <w:rsid w:val="00C7007A"/>
    <w:rsid w:val="00C70909"/>
    <w:rsid w:val="00C71A39"/>
    <w:rsid w:val="00C72E98"/>
    <w:rsid w:val="00C73DE1"/>
    <w:rsid w:val="00C743E2"/>
    <w:rsid w:val="00C771BA"/>
    <w:rsid w:val="00C77AF3"/>
    <w:rsid w:val="00C81948"/>
    <w:rsid w:val="00C823BB"/>
    <w:rsid w:val="00C82E15"/>
    <w:rsid w:val="00C83015"/>
    <w:rsid w:val="00C8504B"/>
    <w:rsid w:val="00C85E6C"/>
    <w:rsid w:val="00C865F5"/>
    <w:rsid w:val="00C91390"/>
    <w:rsid w:val="00C92FA0"/>
    <w:rsid w:val="00C94864"/>
    <w:rsid w:val="00C96EC6"/>
    <w:rsid w:val="00C96EF0"/>
    <w:rsid w:val="00C97925"/>
    <w:rsid w:val="00CA0DCD"/>
    <w:rsid w:val="00CA1261"/>
    <w:rsid w:val="00CA176B"/>
    <w:rsid w:val="00CA2E53"/>
    <w:rsid w:val="00CA4712"/>
    <w:rsid w:val="00CA5C62"/>
    <w:rsid w:val="00CA6D76"/>
    <w:rsid w:val="00CA797C"/>
    <w:rsid w:val="00CB109F"/>
    <w:rsid w:val="00CB1932"/>
    <w:rsid w:val="00CB2605"/>
    <w:rsid w:val="00CB2F0A"/>
    <w:rsid w:val="00CB4306"/>
    <w:rsid w:val="00CB5C83"/>
    <w:rsid w:val="00CB6E12"/>
    <w:rsid w:val="00CC0002"/>
    <w:rsid w:val="00CC2779"/>
    <w:rsid w:val="00CC2798"/>
    <w:rsid w:val="00CC2CB1"/>
    <w:rsid w:val="00CC6075"/>
    <w:rsid w:val="00CC6B59"/>
    <w:rsid w:val="00CC6FEE"/>
    <w:rsid w:val="00CC7115"/>
    <w:rsid w:val="00CC7467"/>
    <w:rsid w:val="00CD00B7"/>
    <w:rsid w:val="00CD0CA1"/>
    <w:rsid w:val="00CD0E17"/>
    <w:rsid w:val="00CD2C4D"/>
    <w:rsid w:val="00CD31BA"/>
    <w:rsid w:val="00CD3BC0"/>
    <w:rsid w:val="00CD43FB"/>
    <w:rsid w:val="00CD4D18"/>
    <w:rsid w:val="00CD773B"/>
    <w:rsid w:val="00CE25F0"/>
    <w:rsid w:val="00CE32D2"/>
    <w:rsid w:val="00CE4D9B"/>
    <w:rsid w:val="00CE5A8C"/>
    <w:rsid w:val="00CE5ABD"/>
    <w:rsid w:val="00CE7CAA"/>
    <w:rsid w:val="00CF00D4"/>
    <w:rsid w:val="00CF04A2"/>
    <w:rsid w:val="00CF1792"/>
    <w:rsid w:val="00CF26C5"/>
    <w:rsid w:val="00CF2745"/>
    <w:rsid w:val="00CF2C07"/>
    <w:rsid w:val="00CF36EF"/>
    <w:rsid w:val="00CF3761"/>
    <w:rsid w:val="00CF55A0"/>
    <w:rsid w:val="00CF60E5"/>
    <w:rsid w:val="00D01BC1"/>
    <w:rsid w:val="00D02874"/>
    <w:rsid w:val="00D042E0"/>
    <w:rsid w:val="00D04D03"/>
    <w:rsid w:val="00D05260"/>
    <w:rsid w:val="00D06B19"/>
    <w:rsid w:val="00D06FC5"/>
    <w:rsid w:val="00D0786E"/>
    <w:rsid w:val="00D13E87"/>
    <w:rsid w:val="00D1440D"/>
    <w:rsid w:val="00D14875"/>
    <w:rsid w:val="00D178E8"/>
    <w:rsid w:val="00D200E4"/>
    <w:rsid w:val="00D20FF7"/>
    <w:rsid w:val="00D24B61"/>
    <w:rsid w:val="00D24D73"/>
    <w:rsid w:val="00D250AD"/>
    <w:rsid w:val="00D258BB"/>
    <w:rsid w:val="00D25F76"/>
    <w:rsid w:val="00D27555"/>
    <w:rsid w:val="00D3075E"/>
    <w:rsid w:val="00D30876"/>
    <w:rsid w:val="00D308D3"/>
    <w:rsid w:val="00D30A5B"/>
    <w:rsid w:val="00D31049"/>
    <w:rsid w:val="00D33345"/>
    <w:rsid w:val="00D33360"/>
    <w:rsid w:val="00D346D4"/>
    <w:rsid w:val="00D36FBF"/>
    <w:rsid w:val="00D425D7"/>
    <w:rsid w:val="00D43824"/>
    <w:rsid w:val="00D43AD9"/>
    <w:rsid w:val="00D45617"/>
    <w:rsid w:val="00D458A5"/>
    <w:rsid w:val="00D45973"/>
    <w:rsid w:val="00D45C0B"/>
    <w:rsid w:val="00D466A9"/>
    <w:rsid w:val="00D5014D"/>
    <w:rsid w:val="00D510DA"/>
    <w:rsid w:val="00D51DFF"/>
    <w:rsid w:val="00D52AF0"/>
    <w:rsid w:val="00D52E3B"/>
    <w:rsid w:val="00D53511"/>
    <w:rsid w:val="00D57784"/>
    <w:rsid w:val="00D6111F"/>
    <w:rsid w:val="00D62B98"/>
    <w:rsid w:val="00D62C5D"/>
    <w:rsid w:val="00D62CEE"/>
    <w:rsid w:val="00D6473D"/>
    <w:rsid w:val="00D6546D"/>
    <w:rsid w:val="00D65D0D"/>
    <w:rsid w:val="00D725E5"/>
    <w:rsid w:val="00D727D8"/>
    <w:rsid w:val="00D72C73"/>
    <w:rsid w:val="00D731E5"/>
    <w:rsid w:val="00D73B08"/>
    <w:rsid w:val="00D74C97"/>
    <w:rsid w:val="00D74CBB"/>
    <w:rsid w:val="00D75E7A"/>
    <w:rsid w:val="00D770A9"/>
    <w:rsid w:val="00D8104F"/>
    <w:rsid w:val="00D81EEC"/>
    <w:rsid w:val="00D81F33"/>
    <w:rsid w:val="00D829CE"/>
    <w:rsid w:val="00D84606"/>
    <w:rsid w:val="00D85344"/>
    <w:rsid w:val="00D86CFE"/>
    <w:rsid w:val="00D916EA"/>
    <w:rsid w:val="00D9288B"/>
    <w:rsid w:val="00D92DF3"/>
    <w:rsid w:val="00D933F4"/>
    <w:rsid w:val="00D938EA"/>
    <w:rsid w:val="00D948BC"/>
    <w:rsid w:val="00D95713"/>
    <w:rsid w:val="00D96A88"/>
    <w:rsid w:val="00D96C52"/>
    <w:rsid w:val="00D97429"/>
    <w:rsid w:val="00D9750E"/>
    <w:rsid w:val="00D97CB8"/>
    <w:rsid w:val="00DA0534"/>
    <w:rsid w:val="00DA45E9"/>
    <w:rsid w:val="00DA4CA6"/>
    <w:rsid w:val="00DA50B8"/>
    <w:rsid w:val="00DA560D"/>
    <w:rsid w:val="00DA7390"/>
    <w:rsid w:val="00DB02B2"/>
    <w:rsid w:val="00DB1ADD"/>
    <w:rsid w:val="00DB2BC7"/>
    <w:rsid w:val="00DB312B"/>
    <w:rsid w:val="00DB337C"/>
    <w:rsid w:val="00DB4C83"/>
    <w:rsid w:val="00DB5697"/>
    <w:rsid w:val="00DB6102"/>
    <w:rsid w:val="00DB63DC"/>
    <w:rsid w:val="00DB6D48"/>
    <w:rsid w:val="00DB7847"/>
    <w:rsid w:val="00DB7D9F"/>
    <w:rsid w:val="00DC085E"/>
    <w:rsid w:val="00DC12A4"/>
    <w:rsid w:val="00DC1623"/>
    <w:rsid w:val="00DC5072"/>
    <w:rsid w:val="00DC7815"/>
    <w:rsid w:val="00DD19C3"/>
    <w:rsid w:val="00DD1C08"/>
    <w:rsid w:val="00DD2119"/>
    <w:rsid w:val="00DD363E"/>
    <w:rsid w:val="00DD4197"/>
    <w:rsid w:val="00DD493C"/>
    <w:rsid w:val="00DD4B67"/>
    <w:rsid w:val="00DD72E5"/>
    <w:rsid w:val="00DD7D62"/>
    <w:rsid w:val="00DD7E78"/>
    <w:rsid w:val="00DE18A6"/>
    <w:rsid w:val="00DE6D0A"/>
    <w:rsid w:val="00DE763A"/>
    <w:rsid w:val="00DE7B53"/>
    <w:rsid w:val="00DF2AE1"/>
    <w:rsid w:val="00DF2C5A"/>
    <w:rsid w:val="00DF2F9A"/>
    <w:rsid w:val="00DF3618"/>
    <w:rsid w:val="00DF68AC"/>
    <w:rsid w:val="00DF6A02"/>
    <w:rsid w:val="00E01EFE"/>
    <w:rsid w:val="00E02AF1"/>
    <w:rsid w:val="00E04DD8"/>
    <w:rsid w:val="00E05491"/>
    <w:rsid w:val="00E06598"/>
    <w:rsid w:val="00E1015E"/>
    <w:rsid w:val="00E10C7C"/>
    <w:rsid w:val="00E128C3"/>
    <w:rsid w:val="00E13148"/>
    <w:rsid w:val="00E161D2"/>
    <w:rsid w:val="00E169F4"/>
    <w:rsid w:val="00E16F9E"/>
    <w:rsid w:val="00E1714C"/>
    <w:rsid w:val="00E20D19"/>
    <w:rsid w:val="00E211DE"/>
    <w:rsid w:val="00E228B8"/>
    <w:rsid w:val="00E242C7"/>
    <w:rsid w:val="00E26777"/>
    <w:rsid w:val="00E30389"/>
    <w:rsid w:val="00E31473"/>
    <w:rsid w:val="00E317D1"/>
    <w:rsid w:val="00E32226"/>
    <w:rsid w:val="00E346B2"/>
    <w:rsid w:val="00E361A4"/>
    <w:rsid w:val="00E409AC"/>
    <w:rsid w:val="00E438B9"/>
    <w:rsid w:val="00E50609"/>
    <w:rsid w:val="00E50C51"/>
    <w:rsid w:val="00E54BDC"/>
    <w:rsid w:val="00E569EC"/>
    <w:rsid w:val="00E6025A"/>
    <w:rsid w:val="00E60AA3"/>
    <w:rsid w:val="00E60BD5"/>
    <w:rsid w:val="00E61D18"/>
    <w:rsid w:val="00E61EC7"/>
    <w:rsid w:val="00E61FB2"/>
    <w:rsid w:val="00E63CF3"/>
    <w:rsid w:val="00E64A75"/>
    <w:rsid w:val="00E67E9F"/>
    <w:rsid w:val="00E70EA2"/>
    <w:rsid w:val="00E715FF"/>
    <w:rsid w:val="00E72605"/>
    <w:rsid w:val="00E72CEC"/>
    <w:rsid w:val="00E73029"/>
    <w:rsid w:val="00E748D2"/>
    <w:rsid w:val="00E76EC2"/>
    <w:rsid w:val="00E7726F"/>
    <w:rsid w:val="00E8015D"/>
    <w:rsid w:val="00E8343C"/>
    <w:rsid w:val="00E84D86"/>
    <w:rsid w:val="00E85BEA"/>
    <w:rsid w:val="00E8697F"/>
    <w:rsid w:val="00E907DD"/>
    <w:rsid w:val="00E90ADF"/>
    <w:rsid w:val="00E90D5D"/>
    <w:rsid w:val="00E91E2D"/>
    <w:rsid w:val="00E92757"/>
    <w:rsid w:val="00E959BC"/>
    <w:rsid w:val="00E97210"/>
    <w:rsid w:val="00EA1279"/>
    <w:rsid w:val="00EA1457"/>
    <w:rsid w:val="00EA2E25"/>
    <w:rsid w:val="00EA2E7E"/>
    <w:rsid w:val="00EA30A6"/>
    <w:rsid w:val="00EA3D5D"/>
    <w:rsid w:val="00EA4E24"/>
    <w:rsid w:val="00EA53B9"/>
    <w:rsid w:val="00EA65B1"/>
    <w:rsid w:val="00EA69B6"/>
    <w:rsid w:val="00EB07BD"/>
    <w:rsid w:val="00EB28C6"/>
    <w:rsid w:val="00EB46EE"/>
    <w:rsid w:val="00EB48A8"/>
    <w:rsid w:val="00EB5E79"/>
    <w:rsid w:val="00EB6669"/>
    <w:rsid w:val="00EC0DCF"/>
    <w:rsid w:val="00EC30CC"/>
    <w:rsid w:val="00EC5228"/>
    <w:rsid w:val="00EC7E71"/>
    <w:rsid w:val="00ED0ADC"/>
    <w:rsid w:val="00ED21E7"/>
    <w:rsid w:val="00ED3481"/>
    <w:rsid w:val="00ED486E"/>
    <w:rsid w:val="00ED573B"/>
    <w:rsid w:val="00ED646E"/>
    <w:rsid w:val="00ED741E"/>
    <w:rsid w:val="00EE0AB3"/>
    <w:rsid w:val="00EE2311"/>
    <w:rsid w:val="00EE27EF"/>
    <w:rsid w:val="00EE33D7"/>
    <w:rsid w:val="00EE775F"/>
    <w:rsid w:val="00EF0546"/>
    <w:rsid w:val="00EF2FB3"/>
    <w:rsid w:val="00EF422C"/>
    <w:rsid w:val="00EF5585"/>
    <w:rsid w:val="00EF5BA2"/>
    <w:rsid w:val="00EF6038"/>
    <w:rsid w:val="00F002F9"/>
    <w:rsid w:val="00F012A1"/>
    <w:rsid w:val="00F02D25"/>
    <w:rsid w:val="00F03F12"/>
    <w:rsid w:val="00F042FB"/>
    <w:rsid w:val="00F0603A"/>
    <w:rsid w:val="00F06E01"/>
    <w:rsid w:val="00F07504"/>
    <w:rsid w:val="00F07567"/>
    <w:rsid w:val="00F10354"/>
    <w:rsid w:val="00F11CEB"/>
    <w:rsid w:val="00F11FA3"/>
    <w:rsid w:val="00F140EF"/>
    <w:rsid w:val="00F1417E"/>
    <w:rsid w:val="00F151F9"/>
    <w:rsid w:val="00F15571"/>
    <w:rsid w:val="00F15D8B"/>
    <w:rsid w:val="00F16D7B"/>
    <w:rsid w:val="00F170BC"/>
    <w:rsid w:val="00F1733C"/>
    <w:rsid w:val="00F20908"/>
    <w:rsid w:val="00F215D2"/>
    <w:rsid w:val="00F2262D"/>
    <w:rsid w:val="00F22A99"/>
    <w:rsid w:val="00F25310"/>
    <w:rsid w:val="00F27207"/>
    <w:rsid w:val="00F30B03"/>
    <w:rsid w:val="00F3188B"/>
    <w:rsid w:val="00F32638"/>
    <w:rsid w:val="00F34324"/>
    <w:rsid w:val="00F346A3"/>
    <w:rsid w:val="00F347EB"/>
    <w:rsid w:val="00F354AB"/>
    <w:rsid w:val="00F37633"/>
    <w:rsid w:val="00F37CB9"/>
    <w:rsid w:val="00F40B5B"/>
    <w:rsid w:val="00F40DAD"/>
    <w:rsid w:val="00F417CB"/>
    <w:rsid w:val="00F427FC"/>
    <w:rsid w:val="00F42B59"/>
    <w:rsid w:val="00F43C25"/>
    <w:rsid w:val="00F449FC"/>
    <w:rsid w:val="00F44D3B"/>
    <w:rsid w:val="00F4766C"/>
    <w:rsid w:val="00F51155"/>
    <w:rsid w:val="00F511FC"/>
    <w:rsid w:val="00F513DD"/>
    <w:rsid w:val="00F51DDB"/>
    <w:rsid w:val="00F51F20"/>
    <w:rsid w:val="00F53566"/>
    <w:rsid w:val="00F54532"/>
    <w:rsid w:val="00F5458A"/>
    <w:rsid w:val="00F54B0F"/>
    <w:rsid w:val="00F54CE3"/>
    <w:rsid w:val="00F56843"/>
    <w:rsid w:val="00F56CEF"/>
    <w:rsid w:val="00F63913"/>
    <w:rsid w:val="00F63C70"/>
    <w:rsid w:val="00F66C78"/>
    <w:rsid w:val="00F67BCB"/>
    <w:rsid w:val="00F702DD"/>
    <w:rsid w:val="00F767DF"/>
    <w:rsid w:val="00F76C94"/>
    <w:rsid w:val="00F80789"/>
    <w:rsid w:val="00F813EE"/>
    <w:rsid w:val="00F84219"/>
    <w:rsid w:val="00F8506F"/>
    <w:rsid w:val="00F866A8"/>
    <w:rsid w:val="00F86EB4"/>
    <w:rsid w:val="00F873A3"/>
    <w:rsid w:val="00F87B62"/>
    <w:rsid w:val="00F94B43"/>
    <w:rsid w:val="00FA0183"/>
    <w:rsid w:val="00FA0F71"/>
    <w:rsid w:val="00FA14C0"/>
    <w:rsid w:val="00FA498B"/>
    <w:rsid w:val="00FA5F16"/>
    <w:rsid w:val="00FA7C3D"/>
    <w:rsid w:val="00FB32C2"/>
    <w:rsid w:val="00FB5B3F"/>
    <w:rsid w:val="00FB7319"/>
    <w:rsid w:val="00FB7358"/>
    <w:rsid w:val="00FC22A6"/>
    <w:rsid w:val="00FC3C97"/>
    <w:rsid w:val="00FC446E"/>
    <w:rsid w:val="00FC4DDF"/>
    <w:rsid w:val="00FC6F27"/>
    <w:rsid w:val="00FC7490"/>
    <w:rsid w:val="00FC77B9"/>
    <w:rsid w:val="00FC7955"/>
    <w:rsid w:val="00FD09CF"/>
    <w:rsid w:val="00FD1D94"/>
    <w:rsid w:val="00FD1F69"/>
    <w:rsid w:val="00FD291D"/>
    <w:rsid w:val="00FD2B48"/>
    <w:rsid w:val="00FD36D1"/>
    <w:rsid w:val="00FD50CA"/>
    <w:rsid w:val="00FD6A18"/>
    <w:rsid w:val="00FE000D"/>
    <w:rsid w:val="00FE005E"/>
    <w:rsid w:val="00FE0537"/>
    <w:rsid w:val="00FE10D5"/>
    <w:rsid w:val="00FE1755"/>
    <w:rsid w:val="00FE1B91"/>
    <w:rsid w:val="00FE2CD9"/>
    <w:rsid w:val="00FE39E2"/>
    <w:rsid w:val="00FE4D20"/>
    <w:rsid w:val="00FE6867"/>
    <w:rsid w:val="00FE6B12"/>
    <w:rsid w:val="00FE71C1"/>
    <w:rsid w:val="00FE780D"/>
    <w:rsid w:val="00FE7D09"/>
    <w:rsid w:val="00FF424C"/>
    <w:rsid w:val="00FF4DE0"/>
    <w:rsid w:val="00FF64F2"/>
    <w:rsid w:val="00FF7484"/>
    <w:rsid w:val="00FF748B"/>
    <w:rsid w:val="00FF7A2A"/>
    <w:rsid w:val="01166BF4"/>
    <w:rsid w:val="015C2B0C"/>
    <w:rsid w:val="015F7EF0"/>
    <w:rsid w:val="018E1817"/>
    <w:rsid w:val="01A72E88"/>
    <w:rsid w:val="01C012ED"/>
    <w:rsid w:val="01CC715B"/>
    <w:rsid w:val="01CF7782"/>
    <w:rsid w:val="01D10685"/>
    <w:rsid w:val="01EC1AFB"/>
    <w:rsid w:val="02012E78"/>
    <w:rsid w:val="020F33B5"/>
    <w:rsid w:val="02181129"/>
    <w:rsid w:val="021B6F48"/>
    <w:rsid w:val="021E09DA"/>
    <w:rsid w:val="02357474"/>
    <w:rsid w:val="023870D5"/>
    <w:rsid w:val="024765DC"/>
    <w:rsid w:val="02571C51"/>
    <w:rsid w:val="027469F5"/>
    <w:rsid w:val="02874F79"/>
    <w:rsid w:val="02A12ECC"/>
    <w:rsid w:val="02C67C22"/>
    <w:rsid w:val="02DA1F3A"/>
    <w:rsid w:val="02DD029C"/>
    <w:rsid w:val="03015CC8"/>
    <w:rsid w:val="0307553A"/>
    <w:rsid w:val="030F6213"/>
    <w:rsid w:val="032759A8"/>
    <w:rsid w:val="032A2EC2"/>
    <w:rsid w:val="03435B79"/>
    <w:rsid w:val="0360190A"/>
    <w:rsid w:val="03640C5A"/>
    <w:rsid w:val="036F24C5"/>
    <w:rsid w:val="037405E1"/>
    <w:rsid w:val="0387463D"/>
    <w:rsid w:val="03A77642"/>
    <w:rsid w:val="03B704E1"/>
    <w:rsid w:val="041B39F3"/>
    <w:rsid w:val="043A518F"/>
    <w:rsid w:val="0446592B"/>
    <w:rsid w:val="044F2572"/>
    <w:rsid w:val="047A1C27"/>
    <w:rsid w:val="049C7A2E"/>
    <w:rsid w:val="04AB34FF"/>
    <w:rsid w:val="04FE15F6"/>
    <w:rsid w:val="052528BC"/>
    <w:rsid w:val="052E2906"/>
    <w:rsid w:val="05475F2C"/>
    <w:rsid w:val="054933A7"/>
    <w:rsid w:val="05804864"/>
    <w:rsid w:val="05817C3E"/>
    <w:rsid w:val="058A7C48"/>
    <w:rsid w:val="05A23046"/>
    <w:rsid w:val="05EA2DDC"/>
    <w:rsid w:val="05EB1F33"/>
    <w:rsid w:val="05F13CD3"/>
    <w:rsid w:val="05F94DCD"/>
    <w:rsid w:val="06053772"/>
    <w:rsid w:val="060747E3"/>
    <w:rsid w:val="060C2D53"/>
    <w:rsid w:val="064C13A1"/>
    <w:rsid w:val="06AC0092"/>
    <w:rsid w:val="06BF0BDE"/>
    <w:rsid w:val="06E22EC2"/>
    <w:rsid w:val="07126147"/>
    <w:rsid w:val="071D28D0"/>
    <w:rsid w:val="072537AF"/>
    <w:rsid w:val="07844851"/>
    <w:rsid w:val="0784747D"/>
    <w:rsid w:val="07DC0503"/>
    <w:rsid w:val="07EC6998"/>
    <w:rsid w:val="07F66937"/>
    <w:rsid w:val="080C6CE5"/>
    <w:rsid w:val="086038B1"/>
    <w:rsid w:val="087D492C"/>
    <w:rsid w:val="08833060"/>
    <w:rsid w:val="0884211B"/>
    <w:rsid w:val="094B1DE4"/>
    <w:rsid w:val="09630EDC"/>
    <w:rsid w:val="09866FB4"/>
    <w:rsid w:val="09A82DFD"/>
    <w:rsid w:val="09C119CF"/>
    <w:rsid w:val="0A1B7AA4"/>
    <w:rsid w:val="0A2763AD"/>
    <w:rsid w:val="0A424F95"/>
    <w:rsid w:val="0A601770"/>
    <w:rsid w:val="0A603F05"/>
    <w:rsid w:val="0AA465BE"/>
    <w:rsid w:val="0AA52C68"/>
    <w:rsid w:val="0B0A6810"/>
    <w:rsid w:val="0B12230C"/>
    <w:rsid w:val="0B2428C3"/>
    <w:rsid w:val="0B5E289E"/>
    <w:rsid w:val="0BB762AB"/>
    <w:rsid w:val="0BBA2750"/>
    <w:rsid w:val="0BBA7946"/>
    <w:rsid w:val="0BE30377"/>
    <w:rsid w:val="0BE502CE"/>
    <w:rsid w:val="0BF73038"/>
    <w:rsid w:val="0C0100DB"/>
    <w:rsid w:val="0C1741B0"/>
    <w:rsid w:val="0C1E0947"/>
    <w:rsid w:val="0C475547"/>
    <w:rsid w:val="0C6F2088"/>
    <w:rsid w:val="0C6F5DE9"/>
    <w:rsid w:val="0CAD0C17"/>
    <w:rsid w:val="0CBE4B99"/>
    <w:rsid w:val="0CD45CCB"/>
    <w:rsid w:val="0CF54541"/>
    <w:rsid w:val="0D162709"/>
    <w:rsid w:val="0D1B6768"/>
    <w:rsid w:val="0D2A0A24"/>
    <w:rsid w:val="0D307F43"/>
    <w:rsid w:val="0D47257D"/>
    <w:rsid w:val="0D7116ED"/>
    <w:rsid w:val="0D7C5B2D"/>
    <w:rsid w:val="0D7F68A2"/>
    <w:rsid w:val="0D954E07"/>
    <w:rsid w:val="0D987A0B"/>
    <w:rsid w:val="0DBC0BBA"/>
    <w:rsid w:val="0DCC0055"/>
    <w:rsid w:val="0DD34156"/>
    <w:rsid w:val="0DFF3C45"/>
    <w:rsid w:val="0E202C51"/>
    <w:rsid w:val="0E233E16"/>
    <w:rsid w:val="0E330DEE"/>
    <w:rsid w:val="0E395264"/>
    <w:rsid w:val="0E4D4BF1"/>
    <w:rsid w:val="0E5B0461"/>
    <w:rsid w:val="0E5B5AA2"/>
    <w:rsid w:val="0E617767"/>
    <w:rsid w:val="0E6E3480"/>
    <w:rsid w:val="0E8652B6"/>
    <w:rsid w:val="0EA4213E"/>
    <w:rsid w:val="0EAF1C5E"/>
    <w:rsid w:val="0EB157CD"/>
    <w:rsid w:val="0EB71915"/>
    <w:rsid w:val="0EBF2C88"/>
    <w:rsid w:val="0EE949FF"/>
    <w:rsid w:val="0EF11A76"/>
    <w:rsid w:val="0F213A77"/>
    <w:rsid w:val="0F2F5234"/>
    <w:rsid w:val="0F44530B"/>
    <w:rsid w:val="0F503671"/>
    <w:rsid w:val="0F6E2388"/>
    <w:rsid w:val="0F775F85"/>
    <w:rsid w:val="0F84040B"/>
    <w:rsid w:val="0F8B1C30"/>
    <w:rsid w:val="0FC338F7"/>
    <w:rsid w:val="10605B0C"/>
    <w:rsid w:val="10771B00"/>
    <w:rsid w:val="107D71ED"/>
    <w:rsid w:val="108A4FA0"/>
    <w:rsid w:val="10A73DA4"/>
    <w:rsid w:val="10B464C1"/>
    <w:rsid w:val="10BB33AB"/>
    <w:rsid w:val="10EC2157"/>
    <w:rsid w:val="110C1E59"/>
    <w:rsid w:val="110E3E08"/>
    <w:rsid w:val="112F3D99"/>
    <w:rsid w:val="113C2C65"/>
    <w:rsid w:val="114428CE"/>
    <w:rsid w:val="11487B04"/>
    <w:rsid w:val="11496C09"/>
    <w:rsid w:val="115E2DE7"/>
    <w:rsid w:val="11A77389"/>
    <w:rsid w:val="11A8516F"/>
    <w:rsid w:val="11CB47B9"/>
    <w:rsid w:val="11E5113A"/>
    <w:rsid w:val="12115144"/>
    <w:rsid w:val="12244F80"/>
    <w:rsid w:val="12535A5F"/>
    <w:rsid w:val="128123D2"/>
    <w:rsid w:val="128703DA"/>
    <w:rsid w:val="12914A49"/>
    <w:rsid w:val="12D07315"/>
    <w:rsid w:val="12D30B49"/>
    <w:rsid w:val="12D31871"/>
    <w:rsid w:val="12E308CD"/>
    <w:rsid w:val="12F9640D"/>
    <w:rsid w:val="13241D22"/>
    <w:rsid w:val="133D45BE"/>
    <w:rsid w:val="133E7E13"/>
    <w:rsid w:val="135875D7"/>
    <w:rsid w:val="13646205"/>
    <w:rsid w:val="136C3083"/>
    <w:rsid w:val="13793ECD"/>
    <w:rsid w:val="13830445"/>
    <w:rsid w:val="13973649"/>
    <w:rsid w:val="139D36D0"/>
    <w:rsid w:val="139D4FEA"/>
    <w:rsid w:val="13E0137B"/>
    <w:rsid w:val="14062CE5"/>
    <w:rsid w:val="141D694C"/>
    <w:rsid w:val="144731A8"/>
    <w:rsid w:val="144B2C98"/>
    <w:rsid w:val="14727ABB"/>
    <w:rsid w:val="147E78BB"/>
    <w:rsid w:val="148166BA"/>
    <w:rsid w:val="150A6E93"/>
    <w:rsid w:val="153D0ED8"/>
    <w:rsid w:val="154926DE"/>
    <w:rsid w:val="154B7321"/>
    <w:rsid w:val="154E44AC"/>
    <w:rsid w:val="155447CC"/>
    <w:rsid w:val="157E60BC"/>
    <w:rsid w:val="15937673"/>
    <w:rsid w:val="15A675A5"/>
    <w:rsid w:val="15B34F99"/>
    <w:rsid w:val="15BA5F34"/>
    <w:rsid w:val="15D65DAA"/>
    <w:rsid w:val="15E600F4"/>
    <w:rsid w:val="15F829AC"/>
    <w:rsid w:val="1605787E"/>
    <w:rsid w:val="16151798"/>
    <w:rsid w:val="16227EC5"/>
    <w:rsid w:val="16236410"/>
    <w:rsid w:val="164D6D25"/>
    <w:rsid w:val="16725268"/>
    <w:rsid w:val="16757273"/>
    <w:rsid w:val="16A06D76"/>
    <w:rsid w:val="16AB4227"/>
    <w:rsid w:val="16DC051F"/>
    <w:rsid w:val="16F350A2"/>
    <w:rsid w:val="17234D50"/>
    <w:rsid w:val="17700FDA"/>
    <w:rsid w:val="177F4A4C"/>
    <w:rsid w:val="177F74D8"/>
    <w:rsid w:val="17823C1D"/>
    <w:rsid w:val="17AC1CA0"/>
    <w:rsid w:val="17CB05FA"/>
    <w:rsid w:val="17E256C1"/>
    <w:rsid w:val="17E51656"/>
    <w:rsid w:val="182201B4"/>
    <w:rsid w:val="182C1032"/>
    <w:rsid w:val="18610CDC"/>
    <w:rsid w:val="186A6F59"/>
    <w:rsid w:val="18953B09"/>
    <w:rsid w:val="18B74DA0"/>
    <w:rsid w:val="18E53DF4"/>
    <w:rsid w:val="18F64FFC"/>
    <w:rsid w:val="18FD65B9"/>
    <w:rsid w:val="18FE29CF"/>
    <w:rsid w:val="19221828"/>
    <w:rsid w:val="19482B26"/>
    <w:rsid w:val="194B378E"/>
    <w:rsid w:val="195A572B"/>
    <w:rsid w:val="1970449F"/>
    <w:rsid w:val="199926F8"/>
    <w:rsid w:val="199C51C6"/>
    <w:rsid w:val="19B644F0"/>
    <w:rsid w:val="19BE3F0C"/>
    <w:rsid w:val="19C86B39"/>
    <w:rsid w:val="19CA2BFC"/>
    <w:rsid w:val="19F9593D"/>
    <w:rsid w:val="1A0666C3"/>
    <w:rsid w:val="1A264D1A"/>
    <w:rsid w:val="1A293A7B"/>
    <w:rsid w:val="1A2A736E"/>
    <w:rsid w:val="1A371F47"/>
    <w:rsid w:val="1A39221E"/>
    <w:rsid w:val="1A737774"/>
    <w:rsid w:val="1A7F18ED"/>
    <w:rsid w:val="1A864A2A"/>
    <w:rsid w:val="1A9C249F"/>
    <w:rsid w:val="1ABC669E"/>
    <w:rsid w:val="1AD5150D"/>
    <w:rsid w:val="1AD67A30"/>
    <w:rsid w:val="1ADB3C7E"/>
    <w:rsid w:val="1AEB2ADF"/>
    <w:rsid w:val="1AF56619"/>
    <w:rsid w:val="1B000523"/>
    <w:rsid w:val="1B056B32"/>
    <w:rsid w:val="1B413BC6"/>
    <w:rsid w:val="1B490617"/>
    <w:rsid w:val="1B4B3C83"/>
    <w:rsid w:val="1B6C23C9"/>
    <w:rsid w:val="1B78777C"/>
    <w:rsid w:val="1B7948DD"/>
    <w:rsid w:val="1B7C7BDB"/>
    <w:rsid w:val="1BCD0AF8"/>
    <w:rsid w:val="1BD3707A"/>
    <w:rsid w:val="1BFB01F6"/>
    <w:rsid w:val="1C0F7C12"/>
    <w:rsid w:val="1C153A84"/>
    <w:rsid w:val="1C1C4F1A"/>
    <w:rsid w:val="1C2300FD"/>
    <w:rsid w:val="1C2C5FBB"/>
    <w:rsid w:val="1C324773"/>
    <w:rsid w:val="1C760D3A"/>
    <w:rsid w:val="1CDF7031"/>
    <w:rsid w:val="1D010333"/>
    <w:rsid w:val="1D0E6F59"/>
    <w:rsid w:val="1D220C11"/>
    <w:rsid w:val="1D434E54"/>
    <w:rsid w:val="1D582158"/>
    <w:rsid w:val="1D833A08"/>
    <w:rsid w:val="1DAA3C37"/>
    <w:rsid w:val="1DAF2F94"/>
    <w:rsid w:val="1DC93146"/>
    <w:rsid w:val="1DF223D6"/>
    <w:rsid w:val="1E1E4E58"/>
    <w:rsid w:val="1E3D6EF2"/>
    <w:rsid w:val="1E62130A"/>
    <w:rsid w:val="1E946242"/>
    <w:rsid w:val="1E982F7E"/>
    <w:rsid w:val="1E9F0B2F"/>
    <w:rsid w:val="1EC03C3D"/>
    <w:rsid w:val="1EC32CFE"/>
    <w:rsid w:val="1ED26847"/>
    <w:rsid w:val="1ED57383"/>
    <w:rsid w:val="1EE32A59"/>
    <w:rsid w:val="1F017ED6"/>
    <w:rsid w:val="1F083177"/>
    <w:rsid w:val="1F2B5BA0"/>
    <w:rsid w:val="1F470500"/>
    <w:rsid w:val="1F514AD2"/>
    <w:rsid w:val="1F5B12D9"/>
    <w:rsid w:val="1F7E0296"/>
    <w:rsid w:val="1FDF0A9A"/>
    <w:rsid w:val="1FE84902"/>
    <w:rsid w:val="20112FE8"/>
    <w:rsid w:val="2020406C"/>
    <w:rsid w:val="20217943"/>
    <w:rsid w:val="202D39A2"/>
    <w:rsid w:val="20394FEA"/>
    <w:rsid w:val="20444319"/>
    <w:rsid w:val="2067351B"/>
    <w:rsid w:val="207E5B05"/>
    <w:rsid w:val="2085762D"/>
    <w:rsid w:val="20A410E3"/>
    <w:rsid w:val="20A563AA"/>
    <w:rsid w:val="20C31E08"/>
    <w:rsid w:val="20CA2395"/>
    <w:rsid w:val="20E56788"/>
    <w:rsid w:val="20F67959"/>
    <w:rsid w:val="20F87D04"/>
    <w:rsid w:val="2116094D"/>
    <w:rsid w:val="21657DE9"/>
    <w:rsid w:val="21921F06"/>
    <w:rsid w:val="21A1039B"/>
    <w:rsid w:val="21D42471"/>
    <w:rsid w:val="21E379A7"/>
    <w:rsid w:val="21EC5723"/>
    <w:rsid w:val="21EF7359"/>
    <w:rsid w:val="22171C23"/>
    <w:rsid w:val="227368B6"/>
    <w:rsid w:val="22784C80"/>
    <w:rsid w:val="2297495F"/>
    <w:rsid w:val="22A46395"/>
    <w:rsid w:val="22BE5A7C"/>
    <w:rsid w:val="22D01078"/>
    <w:rsid w:val="22F34C27"/>
    <w:rsid w:val="231F62D3"/>
    <w:rsid w:val="234822FE"/>
    <w:rsid w:val="234B131B"/>
    <w:rsid w:val="23537BF8"/>
    <w:rsid w:val="23896C05"/>
    <w:rsid w:val="239170DB"/>
    <w:rsid w:val="23D33560"/>
    <w:rsid w:val="23E10F23"/>
    <w:rsid w:val="23E32EED"/>
    <w:rsid w:val="241329DC"/>
    <w:rsid w:val="241E3F25"/>
    <w:rsid w:val="2422033C"/>
    <w:rsid w:val="242C2571"/>
    <w:rsid w:val="24736CCA"/>
    <w:rsid w:val="24860B54"/>
    <w:rsid w:val="2488354C"/>
    <w:rsid w:val="24EB680D"/>
    <w:rsid w:val="24FB6014"/>
    <w:rsid w:val="2505709D"/>
    <w:rsid w:val="252A1063"/>
    <w:rsid w:val="25421E95"/>
    <w:rsid w:val="254E085A"/>
    <w:rsid w:val="25554923"/>
    <w:rsid w:val="257E2EF9"/>
    <w:rsid w:val="25861B66"/>
    <w:rsid w:val="25893620"/>
    <w:rsid w:val="258A4D78"/>
    <w:rsid w:val="25BE1C96"/>
    <w:rsid w:val="25FD4D66"/>
    <w:rsid w:val="25FE5223"/>
    <w:rsid w:val="261D5950"/>
    <w:rsid w:val="26527EC1"/>
    <w:rsid w:val="265B45DB"/>
    <w:rsid w:val="266F0DAD"/>
    <w:rsid w:val="26925DCE"/>
    <w:rsid w:val="26946721"/>
    <w:rsid w:val="26995AE5"/>
    <w:rsid w:val="269E35D9"/>
    <w:rsid w:val="26D62895"/>
    <w:rsid w:val="26ED0351"/>
    <w:rsid w:val="273A365F"/>
    <w:rsid w:val="276915A8"/>
    <w:rsid w:val="277420AE"/>
    <w:rsid w:val="277629F2"/>
    <w:rsid w:val="279D2364"/>
    <w:rsid w:val="27AD73B1"/>
    <w:rsid w:val="27B8630E"/>
    <w:rsid w:val="27E04954"/>
    <w:rsid w:val="28071D36"/>
    <w:rsid w:val="28134E48"/>
    <w:rsid w:val="28292CFE"/>
    <w:rsid w:val="28531034"/>
    <w:rsid w:val="285C326E"/>
    <w:rsid w:val="285E13F0"/>
    <w:rsid w:val="286303B0"/>
    <w:rsid w:val="286B525F"/>
    <w:rsid w:val="28876D49"/>
    <w:rsid w:val="288F0E6A"/>
    <w:rsid w:val="288F4192"/>
    <w:rsid w:val="2890369B"/>
    <w:rsid w:val="289E7853"/>
    <w:rsid w:val="28FA0AC9"/>
    <w:rsid w:val="29332221"/>
    <w:rsid w:val="2943384F"/>
    <w:rsid w:val="295B58A7"/>
    <w:rsid w:val="29B13146"/>
    <w:rsid w:val="29CC3473"/>
    <w:rsid w:val="2A1B4A63"/>
    <w:rsid w:val="2A263664"/>
    <w:rsid w:val="2A2C6C70"/>
    <w:rsid w:val="2A7A6316"/>
    <w:rsid w:val="2A8E7F0A"/>
    <w:rsid w:val="2A994305"/>
    <w:rsid w:val="2AF8509F"/>
    <w:rsid w:val="2B6642B4"/>
    <w:rsid w:val="2B875299"/>
    <w:rsid w:val="2B8E1990"/>
    <w:rsid w:val="2BA72DA3"/>
    <w:rsid w:val="2BAF2BB5"/>
    <w:rsid w:val="2BD07037"/>
    <w:rsid w:val="2C074925"/>
    <w:rsid w:val="2C19528B"/>
    <w:rsid w:val="2C5275BD"/>
    <w:rsid w:val="2C5506EC"/>
    <w:rsid w:val="2C89404D"/>
    <w:rsid w:val="2C8B2374"/>
    <w:rsid w:val="2CBC2D81"/>
    <w:rsid w:val="2CC75A46"/>
    <w:rsid w:val="2CC92505"/>
    <w:rsid w:val="2CEE35EA"/>
    <w:rsid w:val="2D0068BE"/>
    <w:rsid w:val="2D2B36D8"/>
    <w:rsid w:val="2D363AC1"/>
    <w:rsid w:val="2D584392"/>
    <w:rsid w:val="2D81642F"/>
    <w:rsid w:val="2E504B9D"/>
    <w:rsid w:val="2E6266B9"/>
    <w:rsid w:val="2E655ADE"/>
    <w:rsid w:val="2E662C27"/>
    <w:rsid w:val="2E69097C"/>
    <w:rsid w:val="2E7F42BB"/>
    <w:rsid w:val="2ED022C0"/>
    <w:rsid w:val="2EDE08A2"/>
    <w:rsid w:val="2F103C8C"/>
    <w:rsid w:val="2F22354F"/>
    <w:rsid w:val="2F25260C"/>
    <w:rsid w:val="2F280A0F"/>
    <w:rsid w:val="2F483333"/>
    <w:rsid w:val="2F5021BB"/>
    <w:rsid w:val="2F542BFF"/>
    <w:rsid w:val="2F5F462C"/>
    <w:rsid w:val="2F643F85"/>
    <w:rsid w:val="2F654F45"/>
    <w:rsid w:val="2F882B9B"/>
    <w:rsid w:val="2F92732D"/>
    <w:rsid w:val="2FA15A0A"/>
    <w:rsid w:val="2FB91853"/>
    <w:rsid w:val="2FC40BB7"/>
    <w:rsid w:val="2FD25A98"/>
    <w:rsid w:val="2FDA6B51"/>
    <w:rsid w:val="300E12F2"/>
    <w:rsid w:val="301629CD"/>
    <w:rsid w:val="302208F9"/>
    <w:rsid w:val="305E0CAC"/>
    <w:rsid w:val="3061046E"/>
    <w:rsid w:val="307A0735"/>
    <w:rsid w:val="30A14C39"/>
    <w:rsid w:val="30D21CBC"/>
    <w:rsid w:val="30EB1633"/>
    <w:rsid w:val="30F754F2"/>
    <w:rsid w:val="31083F93"/>
    <w:rsid w:val="31115A2A"/>
    <w:rsid w:val="31215DF5"/>
    <w:rsid w:val="313D220A"/>
    <w:rsid w:val="316D504C"/>
    <w:rsid w:val="318F22DC"/>
    <w:rsid w:val="31A16195"/>
    <w:rsid w:val="31A8568D"/>
    <w:rsid w:val="31B93217"/>
    <w:rsid w:val="31BA1F11"/>
    <w:rsid w:val="31C12394"/>
    <w:rsid w:val="31C53C32"/>
    <w:rsid w:val="31D877DC"/>
    <w:rsid w:val="31E00A6C"/>
    <w:rsid w:val="32180206"/>
    <w:rsid w:val="32181549"/>
    <w:rsid w:val="322A1CE7"/>
    <w:rsid w:val="32332071"/>
    <w:rsid w:val="323D53E1"/>
    <w:rsid w:val="3247791A"/>
    <w:rsid w:val="32652D43"/>
    <w:rsid w:val="3269502F"/>
    <w:rsid w:val="3277693D"/>
    <w:rsid w:val="327A3AB6"/>
    <w:rsid w:val="327F266B"/>
    <w:rsid w:val="329B1F22"/>
    <w:rsid w:val="32A0673F"/>
    <w:rsid w:val="32A970B0"/>
    <w:rsid w:val="32C87B71"/>
    <w:rsid w:val="32DC2A3E"/>
    <w:rsid w:val="32DE2709"/>
    <w:rsid w:val="32E96960"/>
    <w:rsid w:val="32EA39FB"/>
    <w:rsid w:val="330469DC"/>
    <w:rsid w:val="331531CC"/>
    <w:rsid w:val="33207B79"/>
    <w:rsid w:val="334E0C5A"/>
    <w:rsid w:val="33641853"/>
    <w:rsid w:val="3366134C"/>
    <w:rsid w:val="336F02F9"/>
    <w:rsid w:val="337E678E"/>
    <w:rsid w:val="33B05E0D"/>
    <w:rsid w:val="33C5543E"/>
    <w:rsid w:val="33EF572C"/>
    <w:rsid w:val="33F74B83"/>
    <w:rsid w:val="34086058"/>
    <w:rsid w:val="340E3279"/>
    <w:rsid w:val="34225438"/>
    <w:rsid w:val="343054E5"/>
    <w:rsid w:val="343B6F1E"/>
    <w:rsid w:val="343C3F54"/>
    <w:rsid w:val="34411F49"/>
    <w:rsid w:val="34510B4D"/>
    <w:rsid w:val="3452615B"/>
    <w:rsid w:val="34772EE9"/>
    <w:rsid w:val="347D30BF"/>
    <w:rsid w:val="34D16DDC"/>
    <w:rsid w:val="34EB5C5E"/>
    <w:rsid w:val="34ED1DA0"/>
    <w:rsid w:val="34F80243"/>
    <w:rsid w:val="34FE52CD"/>
    <w:rsid w:val="350F6D2B"/>
    <w:rsid w:val="35222BFB"/>
    <w:rsid w:val="3551503A"/>
    <w:rsid w:val="35660A21"/>
    <w:rsid w:val="359D2C3D"/>
    <w:rsid w:val="35B3596A"/>
    <w:rsid w:val="35C506A4"/>
    <w:rsid w:val="35C638F1"/>
    <w:rsid w:val="360B4E8D"/>
    <w:rsid w:val="36164C24"/>
    <w:rsid w:val="362D406A"/>
    <w:rsid w:val="364D45CE"/>
    <w:rsid w:val="365656B6"/>
    <w:rsid w:val="367873E8"/>
    <w:rsid w:val="367E2601"/>
    <w:rsid w:val="368005A4"/>
    <w:rsid w:val="3698002F"/>
    <w:rsid w:val="36CE536A"/>
    <w:rsid w:val="37155814"/>
    <w:rsid w:val="37290141"/>
    <w:rsid w:val="373C4996"/>
    <w:rsid w:val="37691B57"/>
    <w:rsid w:val="376C79EC"/>
    <w:rsid w:val="379B5C52"/>
    <w:rsid w:val="37AC3523"/>
    <w:rsid w:val="37CC4E69"/>
    <w:rsid w:val="37E961A0"/>
    <w:rsid w:val="37F05750"/>
    <w:rsid w:val="37F232A7"/>
    <w:rsid w:val="37F235EB"/>
    <w:rsid w:val="386737C9"/>
    <w:rsid w:val="38860F6F"/>
    <w:rsid w:val="388C7E77"/>
    <w:rsid w:val="3894435E"/>
    <w:rsid w:val="38F924F1"/>
    <w:rsid w:val="390E1630"/>
    <w:rsid w:val="3926699F"/>
    <w:rsid w:val="39321ECA"/>
    <w:rsid w:val="397523E2"/>
    <w:rsid w:val="398213CD"/>
    <w:rsid w:val="399218BB"/>
    <w:rsid w:val="39947637"/>
    <w:rsid w:val="39962A80"/>
    <w:rsid w:val="39A805E9"/>
    <w:rsid w:val="39AB5E03"/>
    <w:rsid w:val="39AF0466"/>
    <w:rsid w:val="3A0F378E"/>
    <w:rsid w:val="3A1F0296"/>
    <w:rsid w:val="3A47027C"/>
    <w:rsid w:val="3A612732"/>
    <w:rsid w:val="3AF309C0"/>
    <w:rsid w:val="3B0F7120"/>
    <w:rsid w:val="3B210AE1"/>
    <w:rsid w:val="3B292616"/>
    <w:rsid w:val="3B404273"/>
    <w:rsid w:val="3B6B32AD"/>
    <w:rsid w:val="3B7D732B"/>
    <w:rsid w:val="3B7E5EF0"/>
    <w:rsid w:val="3BA0301A"/>
    <w:rsid w:val="3BAC552A"/>
    <w:rsid w:val="3BC9336A"/>
    <w:rsid w:val="3BDF181A"/>
    <w:rsid w:val="3C18348A"/>
    <w:rsid w:val="3C34554B"/>
    <w:rsid w:val="3C4C70E2"/>
    <w:rsid w:val="3C616C4D"/>
    <w:rsid w:val="3C824BB9"/>
    <w:rsid w:val="3C8A307A"/>
    <w:rsid w:val="3CA20800"/>
    <w:rsid w:val="3CB44AD2"/>
    <w:rsid w:val="3CBA73A1"/>
    <w:rsid w:val="3D0E4FFC"/>
    <w:rsid w:val="3D103642"/>
    <w:rsid w:val="3D195AEE"/>
    <w:rsid w:val="3D552C6C"/>
    <w:rsid w:val="3D842B86"/>
    <w:rsid w:val="3D864188"/>
    <w:rsid w:val="3DAF6022"/>
    <w:rsid w:val="3DBE754A"/>
    <w:rsid w:val="3DCE2D81"/>
    <w:rsid w:val="3DF36683"/>
    <w:rsid w:val="3DF7487E"/>
    <w:rsid w:val="3E0867BD"/>
    <w:rsid w:val="3E241DF6"/>
    <w:rsid w:val="3E387BDB"/>
    <w:rsid w:val="3E8D1F7B"/>
    <w:rsid w:val="3E976956"/>
    <w:rsid w:val="3EA352FB"/>
    <w:rsid w:val="3EB5502E"/>
    <w:rsid w:val="3EE26546"/>
    <w:rsid w:val="3EF32803"/>
    <w:rsid w:val="3EF82E23"/>
    <w:rsid w:val="3F0B4C4E"/>
    <w:rsid w:val="3F0E57B0"/>
    <w:rsid w:val="3F24547C"/>
    <w:rsid w:val="3F3B2659"/>
    <w:rsid w:val="3F3C12AC"/>
    <w:rsid w:val="3F3C4972"/>
    <w:rsid w:val="3F3C78B5"/>
    <w:rsid w:val="3F4E41F7"/>
    <w:rsid w:val="3F59180F"/>
    <w:rsid w:val="3F651445"/>
    <w:rsid w:val="3F7C3BCD"/>
    <w:rsid w:val="3FCE0156"/>
    <w:rsid w:val="3FD259AA"/>
    <w:rsid w:val="3FE532FD"/>
    <w:rsid w:val="3FF03E48"/>
    <w:rsid w:val="40152228"/>
    <w:rsid w:val="40224167"/>
    <w:rsid w:val="402E5098"/>
    <w:rsid w:val="40324B88"/>
    <w:rsid w:val="403A05FD"/>
    <w:rsid w:val="40477F08"/>
    <w:rsid w:val="404F023D"/>
    <w:rsid w:val="40560B85"/>
    <w:rsid w:val="406C3AB1"/>
    <w:rsid w:val="40711152"/>
    <w:rsid w:val="4098308E"/>
    <w:rsid w:val="40B57568"/>
    <w:rsid w:val="40BC6B48"/>
    <w:rsid w:val="40D63F13"/>
    <w:rsid w:val="40E73B81"/>
    <w:rsid w:val="40EC6EF6"/>
    <w:rsid w:val="40FF0324"/>
    <w:rsid w:val="410B1343"/>
    <w:rsid w:val="41163B3C"/>
    <w:rsid w:val="412C13F8"/>
    <w:rsid w:val="413C3B7D"/>
    <w:rsid w:val="4148354E"/>
    <w:rsid w:val="41687739"/>
    <w:rsid w:val="41780ACE"/>
    <w:rsid w:val="41DB4DAC"/>
    <w:rsid w:val="41ED1F15"/>
    <w:rsid w:val="42731488"/>
    <w:rsid w:val="427E79D1"/>
    <w:rsid w:val="428611BC"/>
    <w:rsid w:val="428D2089"/>
    <w:rsid w:val="42937435"/>
    <w:rsid w:val="42AF7E42"/>
    <w:rsid w:val="42FE23A0"/>
    <w:rsid w:val="431542ED"/>
    <w:rsid w:val="43456A56"/>
    <w:rsid w:val="43643412"/>
    <w:rsid w:val="439336DB"/>
    <w:rsid w:val="43AA089A"/>
    <w:rsid w:val="44307631"/>
    <w:rsid w:val="443207E2"/>
    <w:rsid w:val="443F1622"/>
    <w:rsid w:val="444B446B"/>
    <w:rsid w:val="446521FA"/>
    <w:rsid w:val="4477261F"/>
    <w:rsid w:val="44953E46"/>
    <w:rsid w:val="44B33DBE"/>
    <w:rsid w:val="44B57B36"/>
    <w:rsid w:val="44F63392"/>
    <w:rsid w:val="44FD4CAF"/>
    <w:rsid w:val="45042708"/>
    <w:rsid w:val="453769D7"/>
    <w:rsid w:val="45446C27"/>
    <w:rsid w:val="45496814"/>
    <w:rsid w:val="457C68A6"/>
    <w:rsid w:val="457E350F"/>
    <w:rsid w:val="458E4BD4"/>
    <w:rsid w:val="45F9619F"/>
    <w:rsid w:val="460E7A87"/>
    <w:rsid w:val="462876BE"/>
    <w:rsid w:val="463A591A"/>
    <w:rsid w:val="466A4950"/>
    <w:rsid w:val="468679DC"/>
    <w:rsid w:val="468C2B19"/>
    <w:rsid w:val="46BA1434"/>
    <w:rsid w:val="47104510"/>
    <w:rsid w:val="47263093"/>
    <w:rsid w:val="47296353"/>
    <w:rsid w:val="473177D8"/>
    <w:rsid w:val="473C62ED"/>
    <w:rsid w:val="474D04FA"/>
    <w:rsid w:val="475E5CFE"/>
    <w:rsid w:val="47876D4D"/>
    <w:rsid w:val="47FF16AC"/>
    <w:rsid w:val="48036E0A"/>
    <w:rsid w:val="484D3F30"/>
    <w:rsid w:val="4857378E"/>
    <w:rsid w:val="48703297"/>
    <w:rsid w:val="4874727A"/>
    <w:rsid w:val="489C3FAB"/>
    <w:rsid w:val="48C15FC8"/>
    <w:rsid w:val="48DF31C5"/>
    <w:rsid w:val="48E00C74"/>
    <w:rsid w:val="48F74BC1"/>
    <w:rsid w:val="48FF4C6F"/>
    <w:rsid w:val="490831EC"/>
    <w:rsid w:val="49296D45"/>
    <w:rsid w:val="49325BF9"/>
    <w:rsid w:val="495E27C9"/>
    <w:rsid w:val="498149DE"/>
    <w:rsid w:val="49941C95"/>
    <w:rsid w:val="49A45AD4"/>
    <w:rsid w:val="49D36617"/>
    <w:rsid w:val="49E30CA1"/>
    <w:rsid w:val="4A0C347E"/>
    <w:rsid w:val="4A3D4856"/>
    <w:rsid w:val="4A441795"/>
    <w:rsid w:val="4A552974"/>
    <w:rsid w:val="4A5676C5"/>
    <w:rsid w:val="4A5D5D84"/>
    <w:rsid w:val="4A631F37"/>
    <w:rsid w:val="4AA26CBF"/>
    <w:rsid w:val="4AC00FE3"/>
    <w:rsid w:val="4AF64B7C"/>
    <w:rsid w:val="4B02784D"/>
    <w:rsid w:val="4B1355B6"/>
    <w:rsid w:val="4B16177A"/>
    <w:rsid w:val="4B551160"/>
    <w:rsid w:val="4BCA036B"/>
    <w:rsid w:val="4BCF5632"/>
    <w:rsid w:val="4C3677AE"/>
    <w:rsid w:val="4C3E2574"/>
    <w:rsid w:val="4C4340CA"/>
    <w:rsid w:val="4C444535"/>
    <w:rsid w:val="4C501B5C"/>
    <w:rsid w:val="4C6A7458"/>
    <w:rsid w:val="4C8A18A8"/>
    <w:rsid w:val="4C8D6FAC"/>
    <w:rsid w:val="4CEE2B08"/>
    <w:rsid w:val="4CFC106E"/>
    <w:rsid w:val="4D1A0E7E"/>
    <w:rsid w:val="4D245859"/>
    <w:rsid w:val="4D6509E0"/>
    <w:rsid w:val="4D8367CC"/>
    <w:rsid w:val="4D9B60A6"/>
    <w:rsid w:val="4DB961AE"/>
    <w:rsid w:val="4DC20265"/>
    <w:rsid w:val="4DCB6336"/>
    <w:rsid w:val="4DE53E13"/>
    <w:rsid w:val="4E183DAC"/>
    <w:rsid w:val="4E2127BB"/>
    <w:rsid w:val="4E473267"/>
    <w:rsid w:val="4E4D5283"/>
    <w:rsid w:val="4EA67F10"/>
    <w:rsid w:val="4EB97560"/>
    <w:rsid w:val="4EE72FE2"/>
    <w:rsid w:val="4F0022F6"/>
    <w:rsid w:val="4F2002A2"/>
    <w:rsid w:val="4F35568B"/>
    <w:rsid w:val="4F9F3ABC"/>
    <w:rsid w:val="503F3AD0"/>
    <w:rsid w:val="509947B0"/>
    <w:rsid w:val="50C744CA"/>
    <w:rsid w:val="50D806BD"/>
    <w:rsid w:val="5102695A"/>
    <w:rsid w:val="51460584"/>
    <w:rsid w:val="519136D9"/>
    <w:rsid w:val="51995DDD"/>
    <w:rsid w:val="51A936AD"/>
    <w:rsid w:val="51BA6B9E"/>
    <w:rsid w:val="51D32259"/>
    <w:rsid w:val="51E70F83"/>
    <w:rsid w:val="521A722A"/>
    <w:rsid w:val="522C7D69"/>
    <w:rsid w:val="52410C5B"/>
    <w:rsid w:val="52432C25"/>
    <w:rsid w:val="52675163"/>
    <w:rsid w:val="528E0479"/>
    <w:rsid w:val="53051C89"/>
    <w:rsid w:val="53073BAB"/>
    <w:rsid w:val="53087F0D"/>
    <w:rsid w:val="532D3DB9"/>
    <w:rsid w:val="53586656"/>
    <w:rsid w:val="53603363"/>
    <w:rsid w:val="539B0EFA"/>
    <w:rsid w:val="539B439B"/>
    <w:rsid w:val="53CE651E"/>
    <w:rsid w:val="53E162E6"/>
    <w:rsid w:val="54344FEF"/>
    <w:rsid w:val="54482775"/>
    <w:rsid w:val="544E58B1"/>
    <w:rsid w:val="54655DA7"/>
    <w:rsid w:val="546D5B1B"/>
    <w:rsid w:val="54A63D21"/>
    <w:rsid w:val="54C0102B"/>
    <w:rsid w:val="54CA3765"/>
    <w:rsid w:val="54E344B7"/>
    <w:rsid w:val="54FC70BB"/>
    <w:rsid w:val="551E24AA"/>
    <w:rsid w:val="55233A79"/>
    <w:rsid w:val="55236D3E"/>
    <w:rsid w:val="553625CD"/>
    <w:rsid w:val="55733FA0"/>
    <w:rsid w:val="55741BF6"/>
    <w:rsid w:val="55FE1D5B"/>
    <w:rsid w:val="560C21C2"/>
    <w:rsid w:val="562156D7"/>
    <w:rsid w:val="563E0FD1"/>
    <w:rsid w:val="564231F4"/>
    <w:rsid w:val="56524322"/>
    <w:rsid w:val="565465FE"/>
    <w:rsid w:val="56D46542"/>
    <w:rsid w:val="56DF3CA5"/>
    <w:rsid w:val="56E96C65"/>
    <w:rsid w:val="56F7747F"/>
    <w:rsid w:val="570C52FA"/>
    <w:rsid w:val="574428B2"/>
    <w:rsid w:val="574F5BC8"/>
    <w:rsid w:val="57566F57"/>
    <w:rsid w:val="575F07F3"/>
    <w:rsid w:val="576E5CFA"/>
    <w:rsid w:val="576E6E03"/>
    <w:rsid w:val="5773751A"/>
    <w:rsid w:val="577B076B"/>
    <w:rsid w:val="57802226"/>
    <w:rsid w:val="578D7D7A"/>
    <w:rsid w:val="57DF0F86"/>
    <w:rsid w:val="57E24F35"/>
    <w:rsid w:val="57EE34FD"/>
    <w:rsid w:val="582F1556"/>
    <w:rsid w:val="58D50888"/>
    <w:rsid w:val="58DB54BE"/>
    <w:rsid w:val="58F62C93"/>
    <w:rsid w:val="58F65E78"/>
    <w:rsid w:val="58FB5091"/>
    <w:rsid w:val="58FC0768"/>
    <w:rsid w:val="59083E01"/>
    <w:rsid w:val="591E5852"/>
    <w:rsid w:val="59275B8C"/>
    <w:rsid w:val="592A0F27"/>
    <w:rsid w:val="592E1C11"/>
    <w:rsid w:val="59575123"/>
    <w:rsid w:val="59C4289D"/>
    <w:rsid w:val="59C67FE5"/>
    <w:rsid w:val="59DA7E4D"/>
    <w:rsid w:val="59DD2F98"/>
    <w:rsid w:val="5A0322C6"/>
    <w:rsid w:val="5A045A27"/>
    <w:rsid w:val="5A1B7FE4"/>
    <w:rsid w:val="5A3A490E"/>
    <w:rsid w:val="5A4F4B90"/>
    <w:rsid w:val="5A5B6220"/>
    <w:rsid w:val="5A6D2DC7"/>
    <w:rsid w:val="5A6E0691"/>
    <w:rsid w:val="5A7F7AFB"/>
    <w:rsid w:val="5AA8241E"/>
    <w:rsid w:val="5AB6080C"/>
    <w:rsid w:val="5AB87481"/>
    <w:rsid w:val="5AD101F9"/>
    <w:rsid w:val="5AE05AEC"/>
    <w:rsid w:val="5B2218DA"/>
    <w:rsid w:val="5B2555BE"/>
    <w:rsid w:val="5B294982"/>
    <w:rsid w:val="5B2C79E9"/>
    <w:rsid w:val="5B45130C"/>
    <w:rsid w:val="5B7E4CCE"/>
    <w:rsid w:val="5BA741CE"/>
    <w:rsid w:val="5BC776DF"/>
    <w:rsid w:val="5BC916DC"/>
    <w:rsid w:val="5BCB215D"/>
    <w:rsid w:val="5BE33F13"/>
    <w:rsid w:val="5BE67C22"/>
    <w:rsid w:val="5C250A68"/>
    <w:rsid w:val="5C2A09B2"/>
    <w:rsid w:val="5C451223"/>
    <w:rsid w:val="5C5414C3"/>
    <w:rsid w:val="5C602626"/>
    <w:rsid w:val="5CD04194"/>
    <w:rsid w:val="5CEB4A45"/>
    <w:rsid w:val="5CF53238"/>
    <w:rsid w:val="5CFF3BED"/>
    <w:rsid w:val="5D170F36"/>
    <w:rsid w:val="5D1E0DC9"/>
    <w:rsid w:val="5D3E3641"/>
    <w:rsid w:val="5D55249C"/>
    <w:rsid w:val="5D633DF2"/>
    <w:rsid w:val="5D8508FD"/>
    <w:rsid w:val="5D8972C7"/>
    <w:rsid w:val="5DAF209A"/>
    <w:rsid w:val="5DCE443B"/>
    <w:rsid w:val="5DDB3B6E"/>
    <w:rsid w:val="5DF04298"/>
    <w:rsid w:val="5E0019D0"/>
    <w:rsid w:val="5E2D44B7"/>
    <w:rsid w:val="5E74564C"/>
    <w:rsid w:val="5E83071A"/>
    <w:rsid w:val="5EA85BD6"/>
    <w:rsid w:val="5EC35977"/>
    <w:rsid w:val="5ED20349"/>
    <w:rsid w:val="5EDA13B3"/>
    <w:rsid w:val="5EDA7E44"/>
    <w:rsid w:val="5EEF0142"/>
    <w:rsid w:val="5F22337C"/>
    <w:rsid w:val="5F497CAD"/>
    <w:rsid w:val="5F904FD0"/>
    <w:rsid w:val="5F9742AC"/>
    <w:rsid w:val="5FB26279"/>
    <w:rsid w:val="5FB96598"/>
    <w:rsid w:val="5FBB4836"/>
    <w:rsid w:val="5FF62C31"/>
    <w:rsid w:val="5FFA1F21"/>
    <w:rsid w:val="5FFE1F39"/>
    <w:rsid w:val="604C539B"/>
    <w:rsid w:val="60681D2D"/>
    <w:rsid w:val="60771CEC"/>
    <w:rsid w:val="607F46D9"/>
    <w:rsid w:val="60865BBB"/>
    <w:rsid w:val="608B41D0"/>
    <w:rsid w:val="60997EB4"/>
    <w:rsid w:val="60A86E0A"/>
    <w:rsid w:val="60CB0390"/>
    <w:rsid w:val="613A3445"/>
    <w:rsid w:val="613E1478"/>
    <w:rsid w:val="614119B2"/>
    <w:rsid w:val="61515ED7"/>
    <w:rsid w:val="618E553F"/>
    <w:rsid w:val="619A0C23"/>
    <w:rsid w:val="61C16673"/>
    <w:rsid w:val="620A1069"/>
    <w:rsid w:val="620F6680"/>
    <w:rsid w:val="623832B7"/>
    <w:rsid w:val="623E0D13"/>
    <w:rsid w:val="624961AA"/>
    <w:rsid w:val="625419E7"/>
    <w:rsid w:val="62960B4F"/>
    <w:rsid w:val="62B2525D"/>
    <w:rsid w:val="62B70BE3"/>
    <w:rsid w:val="62BE7EDF"/>
    <w:rsid w:val="62C44C8A"/>
    <w:rsid w:val="62C54F90"/>
    <w:rsid w:val="62C77A86"/>
    <w:rsid w:val="62C87140"/>
    <w:rsid w:val="62D328FA"/>
    <w:rsid w:val="62DD4B3D"/>
    <w:rsid w:val="63123B91"/>
    <w:rsid w:val="632271DE"/>
    <w:rsid w:val="6353259C"/>
    <w:rsid w:val="63B854D2"/>
    <w:rsid w:val="63C53468"/>
    <w:rsid w:val="63D16E0E"/>
    <w:rsid w:val="63EB6C12"/>
    <w:rsid w:val="640B266D"/>
    <w:rsid w:val="641E0C4D"/>
    <w:rsid w:val="647A178A"/>
    <w:rsid w:val="648855D1"/>
    <w:rsid w:val="648D535F"/>
    <w:rsid w:val="648F1CFA"/>
    <w:rsid w:val="64D34799"/>
    <w:rsid w:val="64EA39F3"/>
    <w:rsid w:val="651E578B"/>
    <w:rsid w:val="652F59CA"/>
    <w:rsid w:val="65540C76"/>
    <w:rsid w:val="658703B8"/>
    <w:rsid w:val="65B23EF2"/>
    <w:rsid w:val="65B901DE"/>
    <w:rsid w:val="65E2210F"/>
    <w:rsid w:val="65F226B9"/>
    <w:rsid w:val="66380310"/>
    <w:rsid w:val="66552ACF"/>
    <w:rsid w:val="66715ACD"/>
    <w:rsid w:val="66ED20A5"/>
    <w:rsid w:val="66FC3525"/>
    <w:rsid w:val="67123A84"/>
    <w:rsid w:val="67241DA4"/>
    <w:rsid w:val="673F61E9"/>
    <w:rsid w:val="676236F6"/>
    <w:rsid w:val="67796C38"/>
    <w:rsid w:val="677B1DC1"/>
    <w:rsid w:val="67AE7652"/>
    <w:rsid w:val="67C26BE0"/>
    <w:rsid w:val="67C5606D"/>
    <w:rsid w:val="67C95523"/>
    <w:rsid w:val="67EB5499"/>
    <w:rsid w:val="67ED4B38"/>
    <w:rsid w:val="67FA63ED"/>
    <w:rsid w:val="680D3662"/>
    <w:rsid w:val="680F6E52"/>
    <w:rsid w:val="682B5ED6"/>
    <w:rsid w:val="689E5053"/>
    <w:rsid w:val="68C62D8D"/>
    <w:rsid w:val="68DD4911"/>
    <w:rsid w:val="68E537B7"/>
    <w:rsid w:val="68ED4287"/>
    <w:rsid w:val="68FD3718"/>
    <w:rsid w:val="69166546"/>
    <w:rsid w:val="692F2D98"/>
    <w:rsid w:val="69342E70"/>
    <w:rsid w:val="695E1C9B"/>
    <w:rsid w:val="69607140"/>
    <w:rsid w:val="69850FFF"/>
    <w:rsid w:val="69855479"/>
    <w:rsid w:val="699017F7"/>
    <w:rsid w:val="69A25926"/>
    <w:rsid w:val="69A501B0"/>
    <w:rsid w:val="69B15556"/>
    <w:rsid w:val="69B16D35"/>
    <w:rsid w:val="69B3090F"/>
    <w:rsid w:val="69BF08D5"/>
    <w:rsid w:val="69D361E5"/>
    <w:rsid w:val="69D45E3F"/>
    <w:rsid w:val="69DF712C"/>
    <w:rsid w:val="6A1B6DF0"/>
    <w:rsid w:val="6A303C6F"/>
    <w:rsid w:val="6A327815"/>
    <w:rsid w:val="6A3840B1"/>
    <w:rsid w:val="6A470981"/>
    <w:rsid w:val="6A4D1F9A"/>
    <w:rsid w:val="6A607213"/>
    <w:rsid w:val="6AC33718"/>
    <w:rsid w:val="6AE10D38"/>
    <w:rsid w:val="6AF078F1"/>
    <w:rsid w:val="6B0A3849"/>
    <w:rsid w:val="6B2316C8"/>
    <w:rsid w:val="6B5670CE"/>
    <w:rsid w:val="6B6E2E8C"/>
    <w:rsid w:val="6B843C21"/>
    <w:rsid w:val="6B8F6814"/>
    <w:rsid w:val="6BB52AF5"/>
    <w:rsid w:val="6BBE51DA"/>
    <w:rsid w:val="6BF05021"/>
    <w:rsid w:val="6BF65E45"/>
    <w:rsid w:val="6C0319F5"/>
    <w:rsid w:val="6C1A36CD"/>
    <w:rsid w:val="6C1C010A"/>
    <w:rsid w:val="6C1F1BB5"/>
    <w:rsid w:val="6C4E251C"/>
    <w:rsid w:val="6C5717B0"/>
    <w:rsid w:val="6C691592"/>
    <w:rsid w:val="6C763D3D"/>
    <w:rsid w:val="6C783D94"/>
    <w:rsid w:val="6C81017A"/>
    <w:rsid w:val="6CB467A2"/>
    <w:rsid w:val="6CCD169B"/>
    <w:rsid w:val="6D2C7385"/>
    <w:rsid w:val="6D517045"/>
    <w:rsid w:val="6D69693D"/>
    <w:rsid w:val="6D7E0F93"/>
    <w:rsid w:val="6D800432"/>
    <w:rsid w:val="6DB317E0"/>
    <w:rsid w:val="6DCE24D7"/>
    <w:rsid w:val="6DEF41A3"/>
    <w:rsid w:val="6E0B6B0F"/>
    <w:rsid w:val="6E0F54AD"/>
    <w:rsid w:val="6E5F4C16"/>
    <w:rsid w:val="6E870920"/>
    <w:rsid w:val="6E8A2AD7"/>
    <w:rsid w:val="6EE75CF6"/>
    <w:rsid w:val="6F1C4D69"/>
    <w:rsid w:val="6F4C6863"/>
    <w:rsid w:val="6F6C348A"/>
    <w:rsid w:val="6F6F5709"/>
    <w:rsid w:val="6F93531A"/>
    <w:rsid w:val="6F976E98"/>
    <w:rsid w:val="6FAB44AB"/>
    <w:rsid w:val="6FCA79C2"/>
    <w:rsid w:val="6FD30E16"/>
    <w:rsid w:val="6FD341E3"/>
    <w:rsid w:val="6FD8191A"/>
    <w:rsid w:val="70384FF4"/>
    <w:rsid w:val="704279CF"/>
    <w:rsid w:val="70514307"/>
    <w:rsid w:val="706607B4"/>
    <w:rsid w:val="70913421"/>
    <w:rsid w:val="709366CE"/>
    <w:rsid w:val="70AE7918"/>
    <w:rsid w:val="70F120C2"/>
    <w:rsid w:val="70F97914"/>
    <w:rsid w:val="70FB1A60"/>
    <w:rsid w:val="71072C18"/>
    <w:rsid w:val="711F580A"/>
    <w:rsid w:val="7131520D"/>
    <w:rsid w:val="718033E2"/>
    <w:rsid w:val="71836742"/>
    <w:rsid w:val="718F6E95"/>
    <w:rsid w:val="71E35433"/>
    <w:rsid w:val="71E53AF6"/>
    <w:rsid w:val="72192C03"/>
    <w:rsid w:val="721B4303"/>
    <w:rsid w:val="72257AC5"/>
    <w:rsid w:val="722E6D3C"/>
    <w:rsid w:val="72384472"/>
    <w:rsid w:val="723E54ED"/>
    <w:rsid w:val="72934B9A"/>
    <w:rsid w:val="72A66B8C"/>
    <w:rsid w:val="72E65439"/>
    <w:rsid w:val="72EF6DAD"/>
    <w:rsid w:val="72F1790E"/>
    <w:rsid w:val="72F9356A"/>
    <w:rsid w:val="72FA0D71"/>
    <w:rsid w:val="73001A1F"/>
    <w:rsid w:val="73152EAB"/>
    <w:rsid w:val="731D6EA3"/>
    <w:rsid w:val="73281FB7"/>
    <w:rsid w:val="734C3C51"/>
    <w:rsid w:val="735D6327"/>
    <w:rsid w:val="736810C4"/>
    <w:rsid w:val="73A47C30"/>
    <w:rsid w:val="73A624F6"/>
    <w:rsid w:val="73BC445D"/>
    <w:rsid w:val="73CF5050"/>
    <w:rsid w:val="73F7520F"/>
    <w:rsid w:val="746F7452"/>
    <w:rsid w:val="74801439"/>
    <w:rsid w:val="7509174C"/>
    <w:rsid w:val="75285894"/>
    <w:rsid w:val="75301268"/>
    <w:rsid w:val="753D12FE"/>
    <w:rsid w:val="753D1FB4"/>
    <w:rsid w:val="7548337B"/>
    <w:rsid w:val="7571497F"/>
    <w:rsid w:val="75C668E3"/>
    <w:rsid w:val="75CB64C0"/>
    <w:rsid w:val="75D261BE"/>
    <w:rsid w:val="75D9686B"/>
    <w:rsid w:val="75E41F6D"/>
    <w:rsid w:val="760633D8"/>
    <w:rsid w:val="760B1BE5"/>
    <w:rsid w:val="76235D2C"/>
    <w:rsid w:val="764A1D5F"/>
    <w:rsid w:val="764B7959"/>
    <w:rsid w:val="765C100F"/>
    <w:rsid w:val="768014A2"/>
    <w:rsid w:val="76A35F25"/>
    <w:rsid w:val="76CA4E14"/>
    <w:rsid w:val="76F20715"/>
    <w:rsid w:val="770413D7"/>
    <w:rsid w:val="771B5A71"/>
    <w:rsid w:val="776964BE"/>
    <w:rsid w:val="777D3C34"/>
    <w:rsid w:val="777F7F41"/>
    <w:rsid w:val="77AF171D"/>
    <w:rsid w:val="781567A8"/>
    <w:rsid w:val="781F6DFC"/>
    <w:rsid w:val="78357EB8"/>
    <w:rsid w:val="7860158C"/>
    <w:rsid w:val="7894476E"/>
    <w:rsid w:val="78944F56"/>
    <w:rsid w:val="789A0F0D"/>
    <w:rsid w:val="78A24185"/>
    <w:rsid w:val="78B33DB1"/>
    <w:rsid w:val="78C028CD"/>
    <w:rsid w:val="78C55E9E"/>
    <w:rsid w:val="78FD327E"/>
    <w:rsid w:val="79064DC8"/>
    <w:rsid w:val="792A1B99"/>
    <w:rsid w:val="794D7F85"/>
    <w:rsid w:val="797A3A73"/>
    <w:rsid w:val="7988227D"/>
    <w:rsid w:val="79A93D47"/>
    <w:rsid w:val="79BE056D"/>
    <w:rsid w:val="79BE2849"/>
    <w:rsid w:val="79C00D32"/>
    <w:rsid w:val="79C67B14"/>
    <w:rsid w:val="79E836BE"/>
    <w:rsid w:val="7A41363F"/>
    <w:rsid w:val="7A635363"/>
    <w:rsid w:val="7A770E0E"/>
    <w:rsid w:val="7A7E5A1F"/>
    <w:rsid w:val="7A8079BE"/>
    <w:rsid w:val="7A861051"/>
    <w:rsid w:val="7A875157"/>
    <w:rsid w:val="7A896D88"/>
    <w:rsid w:val="7A925C48"/>
    <w:rsid w:val="7A982578"/>
    <w:rsid w:val="7AB21E46"/>
    <w:rsid w:val="7ABC6ACB"/>
    <w:rsid w:val="7ABF7551"/>
    <w:rsid w:val="7AC15A1A"/>
    <w:rsid w:val="7ADE49EA"/>
    <w:rsid w:val="7B03215C"/>
    <w:rsid w:val="7B0E486D"/>
    <w:rsid w:val="7B3C1A97"/>
    <w:rsid w:val="7B4927AB"/>
    <w:rsid w:val="7B637EF6"/>
    <w:rsid w:val="7B745DB3"/>
    <w:rsid w:val="7B840CEB"/>
    <w:rsid w:val="7B8528AD"/>
    <w:rsid w:val="7BD80B71"/>
    <w:rsid w:val="7BEC3E82"/>
    <w:rsid w:val="7C013085"/>
    <w:rsid w:val="7C15484F"/>
    <w:rsid w:val="7C1728A9"/>
    <w:rsid w:val="7C1D1542"/>
    <w:rsid w:val="7C3F3BAE"/>
    <w:rsid w:val="7C4F3DF1"/>
    <w:rsid w:val="7C7C563C"/>
    <w:rsid w:val="7CAF26D2"/>
    <w:rsid w:val="7CB83A65"/>
    <w:rsid w:val="7CCF4F32"/>
    <w:rsid w:val="7CD21457"/>
    <w:rsid w:val="7CEE07D5"/>
    <w:rsid w:val="7CF14EA8"/>
    <w:rsid w:val="7CF952DB"/>
    <w:rsid w:val="7CFB2AEE"/>
    <w:rsid w:val="7D007775"/>
    <w:rsid w:val="7D021373"/>
    <w:rsid w:val="7D3D1E9B"/>
    <w:rsid w:val="7D562F5D"/>
    <w:rsid w:val="7D6961D0"/>
    <w:rsid w:val="7D712986"/>
    <w:rsid w:val="7D873A93"/>
    <w:rsid w:val="7DB057A1"/>
    <w:rsid w:val="7DB332E4"/>
    <w:rsid w:val="7DBE115C"/>
    <w:rsid w:val="7DBF2C63"/>
    <w:rsid w:val="7DC63B64"/>
    <w:rsid w:val="7DD77DE3"/>
    <w:rsid w:val="7DF33293"/>
    <w:rsid w:val="7E064983"/>
    <w:rsid w:val="7E092986"/>
    <w:rsid w:val="7E094473"/>
    <w:rsid w:val="7E4628B3"/>
    <w:rsid w:val="7E6E42D6"/>
    <w:rsid w:val="7E717254"/>
    <w:rsid w:val="7E8116BD"/>
    <w:rsid w:val="7E8E063A"/>
    <w:rsid w:val="7EB449F8"/>
    <w:rsid w:val="7EB77A2B"/>
    <w:rsid w:val="7EB95EB4"/>
    <w:rsid w:val="7EBA570C"/>
    <w:rsid w:val="7EC16AFC"/>
    <w:rsid w:val="7EE93DEC"/>
    <w:rsid w:val="7EF93831"/>
    <w:rsid w:val="7F0E15D1"/>
    <w:rsid w:val="7F417588"/>
    <w:rsid w:val="7F8164B9"/>
    <w:rsid w:val="7F86598A"/>
    <w:rsid w:val="7F8E3EF7"/>
    <w:rsid w:val="7F8F01AA"/>
    <w:rsid w:val="7FD07F65"/>
    <w:rsid w:val="7FE409ED"/>
    <w:rsid w:val="7FFE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jc w:val="center"/>
      <w:outlineLvl w:val="0"/>
    </w:pPr>
    <w:rPr>
      <w:b/>
      <w:bCs/>
      <w:kern w:val="44"/>
      <w:sz w:val="28"/>
      <w:szCs w:val="44"/>
    </w:rPr>
  </w:style>
  <w:style w:type="paragraph" w:styleId="3">
    <w:name w:val="heading 2"/>
    <w:basedOn w:val="1"/>
    <w:next w:val="1"/>
    <w:link w:val="58"/>
    <w:autoRedefine/>
    <w:qFormat/>
    <w:uiPriority w:val="9"/>
    <w:pPr>
      <w:keepNext/>
      <w:keepLines/>
      <w:spacing w:line="440" w:lineRule="exact"/>
      <w:ind w:left="75" w:hanging="75" w:hangingChars="75"/>
      <w:jc w:val="left"/>
      <w:outlineLvl w:val="1"/>
    </w:pPr>
    <w:rPr>
      <w:rFonts w:ascii="Arial" w:hAnsi="Arial"/>
      <w:b/>
      <w:bCs/>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03"/>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Document Map"/>
    <w:basedOn w:val="1"/>
    <w:link w:val="70"/>
    <w:autoRedefine/>
    <w:semiHidden/>
    <w:qFormat/>
    <w:uiPriority w:val="0"/>
    <w:rPr>
      <w:rFonts w:ascii="宋体"/>
      <w:sz w:val="18"/>
      <w:szCs w:val="18"/>
    </w:rPr>
  </w:style>
  <w:style w:type="paragraph" w:styleId="14">
    <w:name w:val="annotation text"/>
    <w:basedOn w:val="1"/>
    <w:link w:val="68"/>
    <w:autoRedefine/>
    <w:unhideWhenUsed/>
    <w:qFormat/>
    <w:uiPriority w:val="99"/>
    <w:pPr>
      <w:jc w:val="left"/>
    </w:pPr>
  </w:style>
  <w:style w:type="paragraph" w:styleId="15">
    <w:name w:val="Body Text"/>
    <w:basedOn w:val="1"/>
    <w:link w:val="71"/>
    <w:autoRedefine/>
    <w:qFormat/>
    <w:uiPriority w:val="0"/>
    <w:rPr>
      <w:sz w:val="28"/>
      <w:szCs w:val="20"/>
    </w:rPr>
  </w:style>
  <w:style w:type="paragraph" w:styleId="16">
    <w:name w:val="Body Text Indent"/>
    <w:basedOn w:val="1"/>
    <w:link w:val="72"/>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7">
    <w:name w:val="List 2"/>
    <w:basedOn w:val="1"/>
    <w:autoRedefine/>
    <w:qFormat/>
    <w:uiPriority w:val="0"/>
    <w:pPr>
      <w:ind w:left="100" w:leftChars="200" w:hanging="200" w:hangingChars="200"/>
    </w:pPr>
  </w:style>
  <w:style w:type="paragraph" w:styleId="18">
    <w:name w:val="toc 5"/>
    <w:basedOn w:val="1"/>
    <w:next w:val="1"/>
    <w:autoRedefine/>
    <w:unhideWhenUsed/>
    <w:qFormat/>
    <w:uiPriority w:val="39"/>
    <w:pPr>
      <w:ind w:left="1680" w:leftChars="800"/>
    </w:pPr>
    <w:rPr>
      <w:rFonts w:ascii="Calibri" w:hAnsi="Calibri"/>
      <w:szCs w:val="22"/>
    </w:rPr>
  </w:style>
  <w:style w:type="paragraph" w:styleId="19">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0">
    <w:name w:val="Plain Text"/>
    <w:basedOn w:val="1"/>
    <w:link w:val="73"/>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szCs w:val="22"/>
    </w:rPr>
  </w:style>
  <w:style w:type="paragraph" w:styleId="22">
    <w:name w:val="Date"/>
    <w:basedOn w:val="1"/>
    <w:next w:val="1"/>
    <w:link w:val="74"/>
    <w:autoRedefine/>
    <w:qFormat/>
    <w:uiPriority w:val="0"/>
    <w:pPr>
      <w:ind w:left="100" w:leftChars="2500"/>
    </w:pPr>
    <w:rPr>
      <w:szCs w:val="20"/>
    </w:rPr>
  </w:style>
  <w:style w:type="paragraph" w:styleId="23">
    <w:name w:val="Body Text Indent 2"/>
    <w:basedOn w:val="1"/>
    <w:link w:val="75"/>
    <w:autoRedefine/>
    <w:qFormat/>
    <w:uiPriority w:val="0"/>
    <w:pPr>
      <w:spacing w:line="480" w:lineRule="auto"/>
      <w:ind w:firstLine="480" w:firstLineChars="200"/>
    </w:pPr>
    <w:rPr>
      <w:rFonts w:ascii="仿宋_GB2312" w:hAnsi="宋体" w:eastAsia="仿宋_GB2312"/>
      <w:sz w:val="24"/>
    </w:rPr>
  </w:style>
  <w:style w:type="paragraph" w:styleId="24">
    <w:name w:val="Balloon Text"/>
    <w:basedOn w:val="1"/>
    <w:link w:val="56"/>
    <w:autoRedefine/>
    <w:semiHidden/>
    <w:unhideWhenUsed/>
    <w:qFormat/>
    <w:uiPriority w:val="0"/>
    <w:rPr>
      <w:sz w:val="18"/>
      <w:szCs w:val="18"/>
    </w:rPr>
  </w:style>
  <w:style w:type="paragraph" w:styleId="25">
    <w:name w:val="footer"/>
    <w:basedOn w:val="1"/>
    <w:link w:val="67"/>
    <w:autoRedefine/>
    <w:unhideWhenUsed/>
    <w:qFormat/>
    <w:uiPriority w:val="0"/>
    <w:pPr>
      <w:tabs>
        <w:tab w:val="center" w:pos="4153"/>
        <w:tab w:val="right" w:pos="8306"/>
      </w:tabs>
      <w:snapToGrid w:val="0"/>
      <w:jc w:val="left"/>
    </w:pPr>
    <w:rPr>
      <w:sz w:val="18"/>
      <w:szCs w:val="18"/>
    </w:rPr>
  </w:style>
  <w:style w:type="paragraph" w:styleId="26">
    <w:name w:val="header"/>
    <w:basedOn w:val="1"/>
    <w:link w:val="6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tabs>
        <w:tab w:val="left" w:pos="567"/>
        <w:tab w:val="left" w:pos="709"/>
        <w:tab w:val="right" w:leader="dot" w:pos="8505"/>
      </w:tabs>
      <w:snapToGrid w:val="0"/>
      <w:spacing w:line="400" w:lineRule="exact"/>
      <w:jc w:val="left"/>
    </w:pPr>
  </w:style>
  <w:style w:type="paragraph" w:styleId="28">
    <w:name w:val="toc 4"/>
    <w:basedOn w:val="1"/>
    <w:next w:val="1"/>
    <w:autoRedefine/>
    <w:unhideWhenUsed/>
    <w:qFormat/>
    <w:uiPriority w:val="39"/>
    <w:pPr>
      <w:ind w:left="1260" w:leftChars="600"/>
    </w:pPr>
    <w:rPr>
      <w:rFonts w:ascii="Calibri" w:hAnsi="Calibri"/>
      <w:szCs w:val="22"/>
    </w:rPr>
  </w:style>
  <w:style w:type="paragraph" w:styleId="29">
    <w:name w:val="Subtitle"/>
    <w:basedOn w:val="1"/>
    <w:next w:val="1"/>
    <w:link w:val="76"/>
    <w:autoRedefine/>
    <w:qFormat/>
    <w:uiPriority w:val="0"/>
    <w:pPr>
      <w:spacing w:before="240" w:after="60" w:line="312" w:lineRule="auto"/>
      <w:jc w:val="center"/>
      <w:outlineLvl w:val="1"/>
    </w:pPr>
    <w:rPr>
      <w:rFonts w:ascii="Cambria" w:hAnsi="Cambria" w:cs="黑体"/>
      <w:b/>
      <w:bCs/>
      <w:kern w:val="28"/>
      <w:sz w:val="32"/>
      <w:szCs w:val="32"/>
    </w:rPr>
  </w:style>
  <w:style w:type="paragraph" w:styleId="30">
    <w:name w:val="toc 6"/>
    <w:basedOn w:val="1"/>
    <w:next w:val="1"/>
    <w:autoRedefine/>
    <w:unhideWhenUsed/>
    <w:qFormat/>
    <w:uiPriority w:val="39"/>
    <w:pPr>
      <w:ind w:left="2100" w:leftChars="1000"/>
    </w:pPr>
    <w:rPr>
      <w:rFonts w:ascii="Calibri" w:hAnsi="Calibri"/>
      <w:szCs w:val="22"/>
    </w:rPr>
  </w:style>
  <w:style w:type="paragraph" w:styleId="31">
    <w:name w:val="Body Text Indent 3"/>
    <w:basedOn w:val="1"/>
    <w:link w:val="77"/>
    <w:autoRedefine/>
    <w:qFormat/>
    <w:uiPriority w:val="0"/>
    <w:pPr>
      <w:spacing w:after="120" w:line="360" w:lineRule="atLeast"/>
      <w:ind w:firstLine="720" w:firstLineChars="300"/>
    </w:pPr>
    <w:rPr>
      <w:sz w:val="24"/>
      <w:szCs w:val="20"/>
    </w:rPr>
  </w:style>
  <w:style w:type="paragraph" w:styleId="32">
    <w:name w:val="toc 2"/>
    <w:basedOn w:val="1"/>
    <w:next w:val="1"/>
    <w:autoRedefine/>
    <w:qFormat/>
    <w:uiPriority w:val="39"/>
    <w:pPr>
      <w:tabs>
        <w:tab w:val="left" w:pos="567"/>
        <w:tab w:val="right" w:leader="dot" w:pos="8505"/>
        <w:tab w:val="right" w:leader="dot" w:pos="9628"/>
      </w:tabs>
      <w:spacing w:line="400" w:lineRule="exact"/>
    </w:pPr>
  </w:style>
  <w:style w:type="paragraph" w:styleId="33">
    <w:name w:val="toc 9"/>
    <w:basedOn w:val="1"/>
    <w:next w:val="1"/>
    <w:autoRedefine/>
    <w:unhideWhenUsed/>
    <w:qFormat/>
    <w:uiPriority w:val="39"/>
    <w:pPr>
      <w:ind w:left="3360" w:leftChars="1600"/>
    </w:pPr>
    <w:rPr>
      <w:rFonts w:ascii="Calibri" w:hAnsi="Calibri"/>
      <w:szCs w:val="22"/>
    </w:rPr>
  </w:style>
  <w:style w:type="paragraph" w:styleId="34">
    <w:name w:val="Normal (Web)"/>
    <w:basedOn w:val="1"/>
    <w:autoRedefine/>
    <w:unhideWhenUsed/>
    <w:qFormat/>
    <w:uiPriority w:val="99"/>
    <w:pPr>
      <w:widowControl/>
      <w:spacing w:before="100" w:beforeAutospacing="1" w:after="100" w:afterAutospacing="1" w:line="440" w:lineRule="exact"/>
      <w:jc w:val="left"/>
    </w:pPr>
    <w:rPr>
      <w:rFonts w:ascii="宋体" w:hAnsi="宋体" w:cs="宋体"/>
      <w:kern w:val="0"/>
      <w:sz w:val="24"/>
    </w:rPr>
  </w:style>
  <w:style w:type="paragraph" w:styleId="35">
    <w:name w:val="Title"/>
    <w:basedOn w:val="1"/>
    <w:next w:val="1"/>
    <w:link w:val="78"/>
    <w:autoRedefine/>
    <w:qFormat/>
    <w:uiPriority w:val="0"/>
    <w:pPr>
      <w:spacing w:before="240" w:after="60"/>
      <w:jc w:val="center"/>
      <w:outlineLvl w:val="0"/>
    </w:pPr>
    <w:rPr>
      <w:rFonts w:ascii="Cambria" w:hAnsi="Cambria"/>
      <w:sz w:val="32"/>
      <w:szCs w:val="32"/>
    </w:rPr>
  </w:style>
  <w:style w:type="paragraph" w:styleId="36">
    <w:name w:val="annotation subject"/>
    <w:basedOn w:val="14"/>
    <w:next w:val="14"/>
    <w:link w:val="69"/>
    <w:autoRedefine/>
    <w:semiHidden/>
    <w:qFormat/>
    <w:uiPriority w:val="0"/>
    <w:rPr>
      <w:b/>
      <w:bCs/>
      <w:szCs w:val="20"/>
    </w:rPr>
  </w:style>
  <w:style w:type="paragraph" w:styleId="37">
    <w:name w:val="Body Text First Indent"/>
    <w:basedOn w:val="1"/>
    <w:autoRedefine/>
    <w:qFormat/>
    <w:uiPriority w:val="0"/>
    <w:pPr>
      <w:spacing w:after="120"/>
      <w:ind w:firstLine="420" w:firstLineChars="100"/>
    </w:p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autoRedefine/>
    <w:qFormat/>
    <w:uiPriority w:val="0"/>
    <w:rPr>
      <w:color w:val="800080"/>
      <w:u w:val="single"/>
    </w:rPr>
  </w:style>
  <w:style w:type="character" w:styleId="44">
    <w:name w:val="Emphasis"/>
    <w:basedOn w:val="40"/>
    <w:autoRedefine/>
    <w:qFormat/>
    <w:uiPriority w:val="20"/>
    <w:rPr>
      <w:color w:val="F73131"/>
    </w:rPr>
  </w:style>
  <w:style w:type="character" w:styleId="45">
    <w:name w:val="HTML Definition"/>
    <w:basedOn w:val="40"/>
    <w:autoRedefine/>
    <w:semiHidden/>
    <w:unhideWhenUsed/>
    <w:qFormat/>
    <w:uiPriority w:val="99"/>
    <w:rPr>
      <w:i/>
      <w:iCs/>
    </w:rPr>
  </w:style>
  <w:style w:type="character" w:styleId="46">
    <w:name w:val="Hyperlink"/>
    <w:autoRedefine/>
    <w:qFormat/>
    <w:uiPriority w:val="99"/>
    <w:rPr>
      <w:color w:val="0000FF"/>
      <w:u w:val="single"/>
    </w:rPr>
  </w:style>
  <w:style w:type="character" w:styleId="47">
    <w:name w:val="HTML Code"/>
    <w:basedOn w:val="40"/>
    <w:autoRedefine/>
    <w:semiHidden/>
    <w:unhideWhenUsed/>
    <w:qFormat/>
    <w:uiPriority w:val="99"/>
    <w:rPr>
      <w:rFonts w:hint="default" w:ascii="Consolas" w:hAnsi="Consolas" w:eastAsia="Consolas" w:cs="Consolas"/>
      <w:color w:val="C7254E"/>
      <w:sz w:val="21"/>
      <w:szCs w:val="21"/>
      <w:shd w:val="clear" w:color="auto" w:fill="F9F2F4"/>
    </w:rPr>
  </w:style>
  <w:style w:type="character" w:styleId="48">
    <w:name w:val="annotation reference"/>
    <w:autoRedefine/>
    <w:qFormat/>
    <w:uiPriority w:val="99"/>
    <w:rPr>
      <w:sz w:val="21"/>
      <w:szCs w:val="21"/>
    </w:rPr>
  </w:style>
  <w:style w:type="character" w:styleId="49">
    <w:name w:val="HTML Cite"/>
    <w:basedOn w:val="40"/>
    <w:autoRedefine/>
    <w:semiHidden/>
    <w:unhideWhenUsed/>
    <w:qFormat/>
    <w:uiPriority w:val="99"/>
    <w:rPr>
      <w:color w:val="008000"/>
    </w:rPr>
  </w:style>
  <w:style w:type="character" w:styleId="50">
    <w:name w:val="HTML Keyboard"/>
    <w:basedOn w:val="40"/>
    <w:autoRedefine/>
    <w:semiHidden/>
    <w:unhideWhenUsed/>
    <w:qFormat/>
    <w:uiPriority w:val="99"/>
    <w:rPr>
      <w:rFonts w:ascii="Consolas" w:hAnsi="Consolas" w:eastAsia="Consolas" w:cs="Consolas"/>
      <w:color w:val="FFFFFF"/>
      <w:sz w:val="21"/>
      <w:szCs w:val="21"/>
      <w:shd w:val="clear" w:color="auto" w:fill="333333"/>
    </w:rPr>
  </w:style>
  <w:style w:type="character" w:styleId="51">
    <w:name w:val="HTML Sample"/>
    <w:basedOn w:val="40"/>
    <w:autoRedefine/>
    <w:semiHidden/>
    <w:unhideWhenUsed/>
    <w:qFormat/>
    <w:uiPriority w:val="99"/>
    <w:rPr>
      <w:rFonts w:hint="default" w:ascii="Consolas" w:hAnsi="Consolas" w:eastAsia="Consolas" w:cs="Consolas"/>
      <w:sz w:val="21"/>
      <w:szCs w:val="21"/>
    </w:rPr>
  </w:style>
  <w:style w:type="paragraph" w:customStyle="1" w:styleId="52">
    <w:name w:val="02-标书-标题2"/>
    <w:autoRedefine/>
    <w:qFormat/>
    <w:uiPriority w:val="0"/>
    <w:pPr>
      <w:spacing w:line="360" w:lineRule="auto"/>
    </w:pPr>
    <w:rPr>
      <w:rFonts w:ascii="黑体" w:hAnsi="宋体" w:eastAsia="黑体" w:cs="Calibri"/>
      <w:kern w:val="2"/>
      <w:sz w:val="32"/>
      <w:lang w:val="en-US" w:eastAsia="zh-CN" w:bidi="ar-SA"/>
    </w:rPr>
  </w:style>
  <w:style w:type="paragraph" w:customStyle="1" w:styleId="53">
    <w:name w:val="bt1bt1"/>
    <w:basedOn w:val="2"/>
    <w:link w:val="96"/>
    <w:autoRedefine/>
    <w:qFormat/>
    <w:uiPriority w:val="0"/>
    <w:rPr>
      <w:rFonts w:ascii="黑体" w:eastAsia="黑体"/>
      <w:b w:val="0"/>
      <w:sz w:val="36"/>
      <w:szCs w:val="36"/>
    </w:rPr>
  </w:style>
  <w:style w:type="paragraph" w:styleId="54">
    <w:name w:val="List Paragraph"/>
    <w:basedOn w:val="1"/>
    <w:link w:val="99"/>
    <w:autoRedefine/>
    <w:unhideWhenUsed/>
    <w:qFormat/>
    <w:uiPriority w:val="34"/>
    <w:pPr>
      <w:ind w:firstLine="420" w:firstLineChars="200"/>
    </w:pPr>
  </w:style>
  <w:style w:type="character" w:customStyle="1" w:styleId="55">
    <w:name w:val="标题 1 Char"/>
    <w:basedOn w:val="40"/>
    <w:link w:val="2"/>
    <w:autoRedefine/>
    <w:qFormat/>
    <w:uiPriority w:val="0"/>
    <w:rPr>
      <w:rFonts w:ascii="Times New Roman" w:hAnsi="Times New Roman" w:eastAsia="宋体" w:cs="Times New Roman"/>
      <w:b/>
      <w:bCs/>
      <w:kern w:val="44"/>
      <w:sz w:val="28"/>
      <w:szCs w:val="44"/>
    </w:rPr>
  </w:style>
  <w:style w:type="character" w:customStyle="1" w:styleId="56">
    <w:name w:val="批注框文本 Char"/>
    <w:basedOn w:val="40"/>
    <w:link w:val="24"/>
    <w:autoRedefine/>
    <w:semiHidden/>
    <w:qFormat/>
    <w:uiPriority w:val="0"/>
    <w:rPr>
      <w:rFonts w:ascii="Times New Roman" w:hAnsi="Times New Roman" w:eastAsia="宋体" w:cs="Times New Roman"/>
      <w:sz w:val="18"/>
      <w:szCs w:val="18"/>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58">
    <w:name w:val="标题 2 Char"/>
    <w:basedOn w:val="40"/>
    <w:link w:val="3"/>
    <w:autoRedefine/>
    <w:qFormat/>
    <w:uiPriority w:val="9"/>
    <w:rPr>
      <w:rFonts w:ascii="Arial" w:hAnsi="Arial" w:eastAsia="宋体" w:cs="Times New Roman"/>
      <w:b/>
      <w:bCs/>
      <w:szCs w:val="32"/>
    </w:rPr>
  </w:style>
  <w:style w:type="character" w:customStyle="1" w:styleId="59">
    <w:name w:val="标题 3 Char"/>
    <w:basedOn w:val="40"/>
    <w:link w:val="4"/>
    <w:autoRedefine/>
    <w:qFormat/>
    <w:uiPriority w:val="0"/>
    <w:rPr>
      <w:rFonts w:ascii="黑体" w:hAnsi="Times New Roman" w:eastAsia="黑体" w:cs="Times New Roman"/>
      <w:kern w:val="0"/>
      <w:sz w:val="28"/>
      <w:szCs w:val="20"/>
    </w:rPr>
  </w:style>
  <w:style w:type="character" w:customStyle="1" w:styleId="60">
    <w:name w:val="标题 4 Char"/>
    <w:basedOn w:val="40"/>
    <w:link w:val="6"/>
    <w:autoRedefine/>
    <w:qFormat/>
    <w:uiPriority w:val="0"/>
    <w:rPr>
      <w:rFonts w:ascii="Times New Roman" w:hAnsi="Times New Roman" w:eastAsia="宋体" w:cs="Times New Roman"/>
      <w:sz w:val="28"/>
      <w:szCs w:val="20"/>
    </w:rPr>
  </w:style>
  <w:style w:type="character" w:customStyle="1" w:styleId="61">
    <w:name w:val="标题 5 Char"/>
    <w:basedOn w:val="40"/>
    <w:link w:val="7"/>
    <w:autoRedefine/>
    <w:qFormat/>
    <w:uiPriority w:val="0"/>
    <w:rPr>
      <w:rFonts w:ascii="Times New Roman" w:hAnsi="Times New Roman" w:eastAsia="宋体" w:cs="Times New Roman"/>
      <w:b/>
      <w:bCs/>
      <w:sz w:val="28"/>
      <w:szCs w:val="28"/>
    </w:rPr>
  </w:style>
  <w:style w:type="character" w:customStyle="1" w:styleId="62">
    <w:name w:val="标题 6 Char"/>
    <w:basedOn w:val="40"/>
    <w:link w:val="8"/>
    <w:autoRedefine/>
    <w:qFormat/>
    <w:uiPriority w:val="0"/>
    <w:rPr>
      <w:rFonts w:ascii="Arial" w:hAnsi="Arial" w:eastAsia="黑体" w:cs="Times New Roman"/>
      <w:b/>
      <w:bCs/>
      <w:sz w:val="24"/>
      <w:szCs w:val="24"/>
    </w:rPr>
  </w:style>
  <w:style w:type="character" w:customStyle="1" w:styleId="63">
    <w:name w:val="标题 7 Char"/>
    <w:basedOn w:val="40"/>
    <w:link w:val="9"/>
    <w:autoRedefine/>
    <w:qFormat/>
    <w:uiPriority w:val="0"/>
    <w:rPr>
      <w:rFonts w:ascii="Times New Roman" w:hAnsi="Times New Roman" w:eastAsia="宋体" w:cs="Times New Roman"/>
      <w:b/>
      <w:bCs/>
      <w:sz w:val="24"/>
      <w:szCs w:val="24"/>
    </w:rPr>
  </w:style>
  <w:style w:type="character" w:customStyle="1" w:styleId="64">
    <w:name w:val="标题 8 Char"/>
    <w:basedOn w:val="40"/>
    <w:link w:val="10"/>
    <w:autoRedefine/>
    <w:qFormat/>
    <w:uiPriority w:val="0"/>
    <w:rPr>
      <w:rFonts w:ascii="Arial" w:hAnsi="Arial" w:eastAsia="黑体" w:cs="Times New Roman"/>
      <w:sz w:val="24"/>
      <w:szCs w:val="24"/>
    </w:rPr>
  </w:style>
  <w:style w:type="character" w:customStyle="1" w:styleId="65">
    <w:name w:val="标题 9 Char"/>
    <w:basedOn w:val="40"/>
    <w:link w:val="11"/>
    <w:autoRedefine/>
    <w:qFormat/>
    <w:uiPriority w:val="0"/>
    <w:rPr>
      <w:rFonts w:ascii="Arial" w:hAnsi="Arial" w:eastAsia="黑体" w:cs="Times New Roman"/>
      <w:szCs w:val="21"/>
    </w:rPr>
  </w:style>
  <w:style w:type="character" w:customStyle="1" w:styleId="66">
    <w:name w:val="页眉 Char"/>
    <w:basedOn w:val="40"/>
    <w:link w:val="26"/>
    <w:autoRedefine/>
    <w:qFormat/>
    <w:uiPriority w:val="99"/>
    <w:rPr>
      <w:rFonts w:ascii="Times New Roman" w:hAnsi="Times New Roman" w:eastAsia="宋体" w:cs="Times New Roman"/>
      <w:sz w:val="18"/>
      <w:szCs w:val="18"/>
    </w:rPr>
  </w:style>
  <w:style w:type="character" w:customStyle="1" w:styleId="67">
    <w:name w:val="页脚 Char"/>
    <w:basedOn w:val="40"/>
    <w:link w:val="25"/>
    <w:autoRedefine/>
    <w:qFormat/>
    <w:uiPriority w:val="99"/>
    <w:rPr>
      <w:rFonts w:ascii="Times New Roman" w:hAnsi="Times New Roman" w:eastAsia="宋体" w:cs="Times New Roman"/>
      <w:sz w:val="18"/>
      <w:szCs w:val="18"/>
    </w:rPr>
  </w:style>
  <w:style w:type="character" w:customStyle="1" w:styleId="68">
    <w:name w:val="批注文字 Char"/>
    <w:basedOn w:val="40"/>
    <w:link w:val="14"/>
    <w:autoRedefine/>
    <w:qFormat/>
    <w:uiPriority w:val="99"/>
    <w:rPr>
      <w:rFonts w:ascii="Times New Roman" w:hAnsi="Times New Roman" w:eastAsia="宋体" w:cs="Times New Roman"/>
      <w:szCs w:val="24"/>
    </w:rPr>
  </w:style>
  <w:style w:type="character" w:customStyle="1" w:styleId="69">
    <w:name w:val="批注主题 Char"/>
    <w:basedOn w:val="68"/>
    <w:link w:val="36"/>
    <w:autoRedefine/>
    <w:semiHidden/>
    <w:qFormat/>
    <w:uiPriority w:val="0"/>
    <w:rPr>
      <w:rFonts w:ascii="Times New Roman" w:hAnsi="Times New Roman" w:eastAsia="宋体" w:cs="Times New Roman"/>
      <w:b/>
      <w:bCs/>
      <w:szCs w:val="20"/>
    </w:rPr>
  </w:style>
  <w:style w:type="character" w:customStyle="1" w:styleId="70">
    <w:name w:val="文档结构图 Char"/>
    <w:basedOn w:val="40"/>
    <w:link w:val="13"/>
    <w:autoRedefine/>
    <w:semiHidden/>
    <w:qFormat/>
    <w:uiPriority w:val="0"/>
    <w:rPr>
      <w:rFonts w:ascii="宋体" w:hAnsi="Times New Roman" w:eastAsia="宋体" w:cs="Times New Roman"/>
      <w:sz w:val="18"/>
      <w:szCs w:val="18"/>
    </w:rPr>
  </w:style>
  <w:style w:type="character" w:customStyle="1" w:styleId="71">
    <w:name w:val="正文文本 Char"/>
    <w:basedOn w:val="40"/>
    <w:link w:val="15"/>
    <w:autoRedefine/>
    <w:qFormat/>
    <w:uiPriority w:val="0"/>
    <w:rPr>
      <w:rFonts w:ascii="Times New Roman" w:hAnsi="Times New Roman" w:eastAsia="宋体" w:cs="Times New Roman"/>
      <w:sz w:val="28"/>
      <w:szCs w:val="20"/>
    </w:rPr>
  </w:style>
  <w:style w:type="character" w:customStyle="1" w:styleId="72">
    <w:name w:val="正文文本缩进 Char"/>
    <w:basedOn w:val="40"/>
    <w:link w:val="16"/>
    <w:autoRedefine/>
    <w:qFormat/>
    <w:uiPriority w:val="0"/>
    <w:rPr>
      <w:rFonts w:ascii="楷体_GB2312" w:hAnsi="Times New Roman" w:eastAsia="楷体_GB2312" w:cs="Times New Roman"/>
      <w:kern w:val="0"/>
      <w:sz w:val="28"/>
      <w:szCs w:val="20"/>
    </w:rPr>
  </w:style>
  <w:style w:type="character" w:customStyle="1" w:styleId="73">
    <w:name w:val="纯文本 Char"/>
    <w:basedOn w:val="40"/>
    <w:link w:val="20"/>
    <w:autoRedefine/>
    <w:qFormat/>
    <w:uiPriority w:val="0"/>
    <w:rPr>
      <w:rFonts w:ascii="宋体" w:hAnsi="Courier New" w:eastAsia="宋体" w:cs="Times New Roman"/>
      <w:szCs w:val="20"/>
    </w:rPr>
  </w:style>
  <w:style w:type="character" w:customStyle="1" w:styleId="74">
    <w:name w:val="日期 Char"/>
    <w:basedOn w:val="40"/>
    <w:link w:val="22"/>
    <w:autoRedefine/>
    <w:qFormat/>
    <w:uiPriority w:val="0"/>
    <w:rPr>
      <w:rFonts w:ascii="Times New Roman" w:hAnsi="Times New Roman" w:eastAsia="宋体" w:cs="Times New Roman"/>
      <w:szCs w:val="20"/>
    </w:rPr>
  </w:style>
  <w:style w:type="character" w:customStyle="1" w:styleId="75">
    <w:name w:val="正文文本缩进 2 Char"/>
    <w:basedOn w:val="40"/>
    <w:link w:val="23"/>
    <w:autoRedefine/>
    <w:qFormat/>
    <w:uiPriority w:val="0"/>
    <w:rPr>
      <w:rFonts w:ascii="仿宋_GB2312" w:hAnsi="宋体" w:eastAsia="仿宋_GB2312" w:cs="Times New Roman"/>
      <w:sz w:val="24"/>
      <w:szCs w:val="24"/>
    </w:rPr>
  </w:style>
  <w:style w:type="character" w:customStyle="1" w:styleId="76">
    <w:name w:val="副标题 Char"/>
    <w:basedOn w:val="40"/>
    <w:link w:val="29"/>
    <w:autoRedefine/>
    <w:qFormat/>
    <w:uiPriority w:val="0"/>
    <w:rPr>
      <w:rFonts w:ascii="Cambria" w:hAnsi="Cambria" w:eastAsia="宋体" w:cs="黑体"/>
      <w:b/>
      <w:bCs/>
      <w:kern w:val="28"/>
      <w:sz w:val="32"/>
      <w:szCs w:val="32"/>
    </w:rPr>
  </w:style>
  <w:style w:type="character" w:customStyle="1" w:styleId="77">
    <w:name w:val="正文文本缩进 3 Char"/>
    <w:basedOn w:val="40"/>
    <w:link w:val="31"/>
    <w:autoRedefine/>
    <w:qFormat/>
    <w:uiPriority w:val="0"/>
    <w:rPr>
      <w:rFonts w:ascii="Times New Roman" w:hAnsi="Times New Roman" w:eastAsia="宋体" w:cs="Times New Roman"/>
      <w:sz w:val="24"/>
      <w:szCs w:val="20"/>
    </w:rPr>
  </w:style>
  <w:style w:type="character" w:customStyle="1" w:styleId="78">
    <w:name w:val="标题 Char"/>
    <w:basedOn w:val="40"/>
    <w:link w:val="35"/>
    <w:autoRedefine/>
    <w:qFormat/>
    <w:uiPriority w:val="0"/>
    <w:rPr>
      <w:rFonts w:ascii="Cambria" w:hAnsi="Cambria" w:eastAsia="宋体" w:cs="Times New Roman"/>
      <w:b/>
      <w:bCs/>
      <w:sz w:val="32"/>
      <w:szCs w:val="32"/>
    </w:rPr>
  </w:style>
  <w:style w:type="paragraph" w:customStyle="1" w:styleId="79">
    <w:name w:val="TOC 标题11"/>
    <w:basedOn w:val="2"/>
    <w:next w:val="1"/>
    <w:autoRedefine/>
    <w:qFormat/>
    <w:uiPriority w:val="0"/>
    <w:pPr>
      <w:widowControl/>
      <w:spacing w:before="480" w:after="0" w:line="276" w:lineRule="auto"/>
      <w:jc w:val="left"/>
      <w:outlineLvl w:val="9"/>
    </w:pPr>
    <w:rPr>
      <w:rFonts w:ascii="Cambria" w:hAnsi="Cambria"/>
      <w:color w:val="365F91"/>
      <w:kern w:val="0"/>
      <w:szCs w:val="28"/>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3"/>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99"/>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paragraph" w:customStyle="1" w:styleId="94">
    <w:name w:val="样式1标题1"/>
    <w:basedOn w:val="53"/>
    <w:link w:val="97"/>
    <w:autoRedefine/>
    <w:qFormat/>
    <w:uiPriority w:val="0"/>
    <w:pPr>
      <w:spacing w:before="240" w:after="120"/>
    </w:pPr>
    <w:rPr>
      <w:rFonts w:cs="宋体" w:asciiTheme="minorEastAsia" w:hAnsiTheme="minorEastAsia" w:eastAsiaTheme="minorEastAsia"/>
      <w:b/>
      <w:bCs w:val="0"/>
      <w:kern w:val="0"/>
      <w:sz w:val="28"/>
      <w:szCs w:val="28"/>
    </w:rPr>
  </w:style>
  <w:style w:type="paragraph" w:customStyle="1" w:styleId="95">
    <w:name w:val="样式1标题2"/>
    <w:basedOn w:val="54"/>
    <w:link w:val="100"/>
    <w:autoRedefine/>
    <w:qFormat/>
    <w:uiPriority w:val="0"/>
    <w:pPr>
      <w:numPr>
        <w:ilvl w:val="0"/>
        <w:numId w:val="2"/>
      </w:numPr>
      <w:adjustRightInd w:val="0"/>
      <w:snapToGrid w:val="0"/>
      <w:spacing w:line="440" w:lineRule="exact"/>
      <w:ind w:firstLine="0" w:firstLineChars="0"/>
    </w:pPr>
    <w:rPr>
      <w:rFonts w:asciiTheme="minorEastAsia" w:hAnsiTheme="minorEastAsia" w:eastAsiaTheme="minorEastAsia"/>
      <w:b/>
      <w:szCs w:val="21"/>
    </w:rPr>
  </w:style>
  <w:style w:type="character" w:customStyle="1" w:styleId="96">
    <w:name w:val="bt1bt1 字符"/>
    <w:basedOn w:val="55"/>
    <w:link w:val="53"/>
    <w:autoRedefine/>
    <w:qFormat/>
    <w:uiPriority w:val="0"/>
    <w:rPr>
      <w:rFonts w:ascii="黑体" w:hAnsi="Times New Roman" w:eastAsia="黑体" w:cs="Times New Roman"/>
      <w:b w:val="0"/>
      <w:kern w:val="44"/>
      <w:sz w:val="36"/>
      <w:szCs w:val="36"/>
    </w:rPr>
  </w:style>
  <w:style w:type="character" w:customStyle="1" w:styleId="97">
    <w:name w:val="样式1标题1 字符"/>
    <w:basedOn w:val="96"/>
    <w:link w:val="94"/>
    <w:autoRedefine/>
    <w:qFormat/>
    <w:uiPriority w:val="0"/>
    <w:rPr>
      <w:rFonts w:eastAsia="黑体" w:cs="宋体" w:asciiTheme="minorEastAsia" w:hAnsiTheme="minorEastAsia"/>
      <w:b/>
      <w:bCs w:val="0"/>
      <w:kern w:val="0"/>
      <w:sz w:val="28"/>
      <w:szCs w:val="28"/>
    </w:rPr>
  </w:style>
  <w:style w:type="character" w:customStyle="1" w:styleId="98">
    <w:name w:val="Unresolved Mention"/>
    <w:basedOn w:val="40"/>
    <w:autoRedefine/>
    <w:semiHidden/>
    <w:unhideWhenUsed/>
    <w:qFormat/>
    <w:uiPriority w:val="99"/>
    <w:rPr>
      <w:color w:val="605E5C"/>
      <w:shd w:val="clear" w:color="auto" w:fill="E1DFDD"/>
    </w:rPr>
  </w:style>
  <w:style w:type="character" w:customStyle="1" w:styleId="99">
    <w:name w:val="列出段落 Char"/>
    <w:basedOn w:val="40"/>
    <w:link w:val="54"/>
    <w:autoRedefine/>
    <w:qFormat/>
    <w:uiPriority w:val="99"/>
    <w:rPr>
      <w:rFonts w:ascii="Times New Roman" w:hAnsi="Times New Roman" w:eastAsia="宋体" w:cs="Times New Roman"/>
      <w:szCs w:val="24"/>
    </w:rPr>
  </w:style>
  <w:style w:type="character" w:customStyle="1" w:styleId="100">
    <w:name w:val="样式1标题2 字符"/>
    <w:basedOn w:val="99"/>
    <w:link w:val="95"/>
    <w:autoRedefine/>
    <w:qFormat/>
    <w:uiPriority w:val="0"/>
    <w:rPr>
      <w:rFonts w:eastAsia="宋体" w:cs="Times New Roman" w:asciiTheme="minorEastAsia" w:hAnsiTheme="minorEastAsia"/>
      <w:b/>
      <w:szCs w:val="21"/>
    </w:rPr>
  </w:style>
  <w:style w:type="character" w:customStyle="1" w:styleId="101">
    <w:name w:val="电子邮件签名 字符"/>
    <w:autoRedefine/>
    <w:qFormat/>
    <w:uiPriority w:val="0"/>
    <w:rPr>
      <w:kern w:val="2"/>
      <w:sz w:val="24"/>
      <w:szCs w:val="24"/>
    </w:rPr>
  </w:style>
  <w:style w:type="paragraph" w:customStyle="1" w:styleId="102">
    <w:name w:val="Table Paragraph"/>
    <w:basedOn w:val="1"/>
    <w:autoRedefine/>
    <w:qFormat/>
    <w:uiPriority w:val="1"/>
    <w:pPr>
      <w:jc w:val="left"/>
    </w:pPr>
    <w:rPr>
      <w:rFonts w:ascii="Arial Narrow" w:hAnsi="Arial Narrow" w:eastAsia="Calibri Light" w:cs="Tahoma"/>
      <w:kern w:val="0"/>
      <w:sz w:val="22"/>
      <w:szCs w:val="22"/>
      <w:lang w:eastAsia="en-US"/>
    </w:rPr>
  </w:style>
  <w:style w:type="character" w:customStyle="1" w:styleId="103">
    <w:name w:val="正文缩进 Char"/>
    <w:link w:val="5"/>
    <w:autoRedefine/>
    <w:qFormat/>
    <w:uiPriority w:val="99"/>
    <w:rPr>
      <w:rFonts w:ascii="楷体_GB2312" w:hAnsi="Times New Roman" w:eastAsia="楷体_GB2312" w:cs="Times New Roman"/>
      <w:kern w:val="0"/>
      <w:sz w:val="28"/>
      <w:szCs w:val="20"/>
    </w:rPr>
  </w:style>
  <w:style w:type="character" w:customStyle="1" w:styleId="104">
    <w:name w:val="c-icon"/>
    <w:basedOn w:val="40"/>
    <w:autoRedefine/>
    <w:qFormat/>
    <w:uiPriority w:val="0"/>
  </w:style>
  <w:style w:type="character" w:customStyle="1" w:styleId="105">
    <w:name w:val="hover24"/>
    <w:basedOn w:val="40"/>
    <w:autoRedefine/>
    <w:qFormat/>
    <w:uiPriority w:val="0"/>
  </w:style>
  <w:style w:type="character" w:customStyle="1" w:styleId="106">
    <w:name w:val="hover25"/>
    <w:basedOn w:val="40"/>
    <w:autoRedefine/>
    <w:qFormat/>
    <w:uiPriority w:val="0"/>
    <w:rPr>
      <w:color w:val="315EFB"/>
    </w:rPr>
  </w:style>
  <w:style w:type="paragraph" w:customStyle="1" w:styleId="107">
    <w:name w:val="注"/>
    <w:basedOn w:val="108"/>
    <w:autoRedefine/>
    <w:qFormat/>
    <w:uiPriority w:val="0"/>
    <w:pPr>
      <w:spacing w:line="288" w:lineRule="auto"/>
      <w:ind w:firstLine="0" w:firstLineChars="0"/>
    </w:pPr>
    <w:rPr>
      <w:sz w:val="20"/>
    </w:rPr>
  </w:style>
  <w:style w:type="paragraph" w:customStyle="1" w:styleId="108">
    <w:name w:val="正文00"/>
    <w:basedOn w:val="1"/>
    <w:autoRedefine/>
    <w:qFormat/>
    <w:uiPriority w:val="0"/>
    <w:pPr>
      <w:topLinePunct/>
      <w:spacing w:line="360" w:lineRule="auto"/>
      <w:ind w:firstLine="200" w:firstLineChars="200"/>
    </w:pPr>
    <w:rPr>
      <w:sz w:val="24"/>
      <w:szCs w:val="21"/>
    </w:rPr>
  </w:style>
  <w:style w:type="paragraph" w:customStyle="1" w:styleId="109">
    <w:name w:val="列出段落3"/>
    <w:basedOn w:val="1"/>
    <w:autoRedefine/>
    <w:qFormat/>
    <w:uiPriority w:val="34"/>
    <w:pPr>
      <w:ind w:firstLine="420" w:firstLineChars="200"/>
    </w:pPr>
  </w:style>
  <w:style w:type="character" w:customStyle="1" w:styleId="110">
    <w:name w:val="tit"/>
    <w:basedOn w:val="40"/>
    <w:autoRedefine/>
    <w:qFormat/>
    <w:uiPriority w:val="0"/>
    <w:rPr>
      <w:color w:val="FFFFFF"/>
    </w:rPr>
  </w:style>
  <w:style w:type="character" w:customStyle="1" w:styleId="111">
    <w:name w:val="color-blue"/>
    <w:basedOn w:val="40"/>
    <w:autoRedefine/>
    <w:qFormat/>
    <w:uiPriority w:val="0"/>
    <w:rPr>
      <w:color w:val="2272DE"/>
      <w:sz w:val="15"/>
      <w:szCs w:val="15"/>
      <w:bdr w:val="single" w:color="2272DE" w:sz="4" w:space="0"/>
      <w:shd w:val="clear" w:color="auto" w:fill="FFFFFF"/>
    </w:rPr>
  </w:style>
  <w:style w:type="character" w:customStyle="1" w:styleId="112">
    <w:name w:val="color-red"/>
    <w:basedOn w:val="40"/>
    <w:autoRedefine/>
    <w:qFormat/>
    <w:uiPriority w:val="0"/>
    <w:rPr>
      <w:color w:val="FF6E40"/>
      <w:sz w:val="15"/>
      <w:szCs w:val="15"/>
      <w:bdr w:val="single" w:color="FF6E40" w:sz="4" w:space="0"/>
      <w:shd w:val="clear" w:color="auto" w:fill="FFFFFF"/>
    </w:rPr>
  </w:style>
  <w:style w:type="character" w:customStyle="1" w:styleId="113">
    <w:name w:val="btn_xlxz"/>
    <w:basedOn w:val="40"/>
    <w:autoRedefine/>
    <w:qFormat/>
    <w:uiPriority w:val="0"/>
  </w:style>
  <w:style w:type="character" w:customStyle="1" w:styleId="114">
    <w:name w:val="btn_xlxz1"/>
    <w:basedOn w:val="40"/>
    <w:autoRedefine/>
    <w:qFormat/>
    <w:uiPriority w:val="0"/>
  </w:style>
  <w:style w:type="character" w:customStyle="1" w:styleId="115">
    <w:name w:val="first-child"/>
    <w:basedOn w:val="40"/>
    <w:autoRedefine/>
    <w:qFormat/>
    <w:uiPriority w:val="0"/>
  </w:style>
  <w:style w:type="character" w:customStyle="1" w:styleId="116">
    <w:name w:val="color-green"/>
    <w:basedOn w:val="40"/>
    <w:autoRedefine/>
    <w:qFormat/>
    <w:uiPriority w:val="0"/>
    <w:rPr>
      <w:color w:val="02B202"/>
      <w:sz w:val="15"/>
      <w:szCs w:val="15"/>
      <w:bdr w:val="single" w:color="02B202" w:sz="4" w:space="0"/>
      <w:shd w:val="clear" w:color="auto" w:fill="FFFFFF"/>
    </w:rPr>
  </w:style>
  <w:style w:type="paragraph" w:customStyle="1" w:styleId="117">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8">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23933</Words>
  <Characters>26014</Characters>
  <Lines>574</Lines>
  <Paragraphs>626</Paragraphs>
  <TotalTime>76</TotalTime>
  <ScaleCrop>false</ScaleCrop>
  <LinksUpToDate>false</LinksUpToDate>
  <CharactersWithSpaces>26991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2020-10-13T07:14:00Z</dcterms:created>
  <dc:creator>MIIT</dc:creator>
  <cp:lastModifiedBy>住在泡泡里的誓言</cp:lastModifiedBy>
  <cp:lastPrinted>2025-04-15T07:07:00Z</cp:lastPrinted>
  <dcterms:modified xsi:type="dcterms:W3CDTF">2025-11-20T06:02:40Z</dcterms:modified>
  <cp:revision>749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94753978C2B744D3AA0882594F89379D</vt:lpwstr>
  </property>
  <property fmtid="{D5CDD505-2E9C-101B-9397-08002B2CF9AE}" pid="4" name="KSOTemplateDocerSaveRecord">
    <vt:lpwstr>eyJoZGlkIjoiMjYxZjJiZjJkM2M5NzFiNmYyMjk2MTgwODNhYTQ0NTkiLCJ1c2VySWQiOiIyNTc0NTQ4NjIifQ==</vt:lpwstr>
  </property>
</Properties>
</file>